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77" w:rsidRDefault="00872577" w:rsidP="00872577">
      <w:pPr>
        <w:jc w:val="center"/>
        <w:rPr>
          <w:sz w:val="22"/>
          <w:szCs w:val="22"/>
        </w:rPr>
      </w:pPr>
      <w:r w:rsidRPr="00BA5343">
        <w:rPr>
          <w:sz w:val="22"/>
          <w:szCs w:val="22"/>
        </w:rPr>
        <w:t>Rīgā</w:t>
      </w:r>
    </w:p>
    <w:p w:rsidR="00872577" w:rsidRPr="00BA5343" w:rsidRDefault="00872577" w:rsidP="00872577">
      <w:pPr>
        <w:jc w:val="center"/>
        <w:rPr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054"/>
        <w:gridCol w:w="5410"/>
      </w:tblGrid>
      <w:tr w:rsidR="00872577" w:rsidRPr="00836519" w:rsidTr="00533C0F">
        <w:trPr>
          <w:trHeight w:val="230"/>
        </w:trPr>
        <w:tc>
          <w:tcPr>
            <w:tcW w:w="4054" w:type="dxa"/>
          </w:tcPr>
          <w:p w:rsidR="00872577" w:rsidRDefault="00D447EA" w:rsidP="00DD6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509C">
              <w:rPr>
                <w:sz w:val="22"/>
                <w:szCs w:val="22"/>
              </w:rPr>
              <w:t>.10.2016.</w:t>
            </w:r>
          </w:p>
          <w:p w:rsidR="0059509C" w:rsidRPr="00836519" w:rsidRDefault="0059509C" w:rsidP="00DD6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Nr.1.4/</w:t>
            </w:r>
            <w:r w:rsidR="00A07820">
              <w:rPr>
                <w:sz w:val="22"/>
                <w:szCs w:val="22"/>
              </w:rPr>
              <w:t>258</w:t>
            </w:r>
          </w:p>
          <w:p w:rsidR="00872577" w:rsidRPr="00836519" w:rsidRDefault="00872577" w:rsidP="00DD6A85">
            <w:pPr>
              <w:rPr>
                <w:i/>
                <w:sz w:val="20"/>
                <w:szCs w:val="20"/>
              </w:rPr>
            </w:pPr>
          </w:p>
        </w:tc>
        <w:tc>
          <w:tcPr>
            <w:tcW w:w="5410" w:type="dxa"/>
          </w:tcPr>
          <w:p w:rsidR="00872577" w:rsidRPr="00836519" w:rsidRDefault="00872577" w:rsidP="00836519">
            <w:pPr>
              <w:ind w:right="398"/>
              <w:jc w:val="right"/>
              <w:rPr>
                <w:b/>
                <w:color w:val="FF0000"/>
                <w:sz w:val="22"/>
                <w:szCs w:val="22"/>
              </w:rPr>
            </w:pPr>
            <w:r w:rsidRPr="00836519">
              <w:rPr>
                <w:b/>
                <w:sz w:val="22"/>
                <w:szCs w:val="22"/>
              </w:rPr>
              <w:t>Ieinteresētajiem p</w:t>
            </w:r>
            <w:r w:rsidR="00836519" w:rsidRPr="00836519">
              <w:rPr>
                <w:b/>
                <w:sz w:val="22"/>
                <w:szCs w:val="22"/>
              </w:rPr>
              <w:t>iegādātājiem</w:t>
            </w:r>
            <w:r w:rsidRPr="00836519">
              <w:rPr>
                <w:b/>
                <w:sz w:val="22"/>
                <w:szCs w:val="22"/>
              </w:rPr>
              <w:t xml:space="preserve"> </w:t>
            </w:r>
            <w:r w:rsidRPr="00836519">
              <w:rPr>
                <w:i/>
                <w:sz w:val="22"/>
                <w:szCs w:val="22"/>
              </w:rPr>
              <w:t xml:space="preserve">(elektroniski </w:t>
            </w:r>
            <w:smartTag w:uri="urn:schemas-microsoft-com:office:smarttags" w:element="stockticker">
              <w:r w:rsidRPr="00836519">
                <w:rPr>
                  <w:i/>
                  <w:sz w:val="22"/>
                  <w:szCs w:val="22"/>
                </w:rPr>
                <w:t>BMC</w:t>
              </w:r>
            </w:smartTag>
            <w:r w:rsidRPr="00836519">
              <w:rPr>
                <w:i/>
                <w:sz w:val="22"/>
                <w:szCs w:val="22"/>
              </w:rPr>
              <w:t xml:space="preserve"> interneta mājaslapā)</w:t>
            </w:r>
          </w:p>
        </w:tc>
      </w:tr>
    </w:tbl>
    <w:p w:rsidR="00872577" w:rsidRPr="00836519" w:rsidRDefault="00872577" w:rsidP="00872577">
      <w:pPr>
        <w:jc w:val="both"/>
        <w:rPr>
          <w:i/>
          <w:sz w:val="22"/>
          <w:szCs w:val="22"/>
        </w:rPr>
      </w:pPr>
      <w:bookmarkStart w:id="0" w:name="OLE_LINK1"/>
      <w:bookmarkStart w:id="1" w:name="OLE_LINK4"/>
    </w:p>
    <w:p w:rsidR="00872577" w:rsidRPr="0059509C" w:rsidRDefault="00872577" w:rsidP="0059509C">
      <w:pPr>
        <w:jc w:val="both"/>
        <w:rPr>
          <w:i/>
          <w:sz w:val="22"/>
          <w:szCs w:val="22"/>
        </w:rPr>
      </w:pPr>
      <w:r w:rsidRPr="00836519">
        <w:rPr>
          <w:i/>
          <w:sz w:val="22"/>
          <w:szCs w:val="22"/>
        </w:rPr>
        <w:t>Par Nolikuma noteikumu skaidrojumu</w:t>
      </w:r>
    </w:p>
    <w:p w:rsidR="00872577" w:rsidRPr="00836519" w:rsidRDefault="00872577" w:rsidP="00872577">
      <w:pPr>
        <w:tabs>
          <w:tab w:val="left" w:pos="1230"/>
        </w:tabs>
        <w:jc w:val="both"/>
        <w:rPr>
          <w:sz w:val="22"/>
          <w:szCs w:val="22"/>
        </w:rPr>
      </w:pPr>
      <w:r w:rsidRPr="00836519">
        <w:rPr>
          <w:sz w:val="22"/>
          <w:szCs w:val="22"/>
        </w:rPr>
        <w:tab/>
      </w:r>
    </w:p>
    <w:p w:rsidR="00872577" w:rsidRPr="00836519" w:rsidRDefault="00872577" w:rsidP="00872577">
      <w:pPr>
        <w:ind w:firstLine="720"/>
        <w:jc w:val="both"/>
        <w:rPr>
          <w:sz w:val="22"/>
          <w:szCs w:val="22"/>
        </w:rPr>
      </w:pPr>
      <w:r w:rsidRPr="00836519">
        <w:rPr>
          <w:sz w:val="22"/>
          <w:szCs w:val="22"/>
        </w:rPr>
        <w:t xml:space="preserve">APP „Latvijas </w:t>
      </w:r>
      <w:proofErr w:type="spellStart"/>
      <w:r w:rsidRPr="00836519">
        <w:rPr>
          <w:sz w:val="22"/>
          <w:szCs w:val="22"/>
        </w:rPr>
        <w:t>Biomedicīnas</w:t>
      </w:r>
      <w:proofErr w:type="spellEnd"/>
      <w:r w:rsidRPr="00836519">
        <w:rPr>
          <w:sz w:val="22"/>
          <w:szCs w:val="22"/>
        </w:rPr>
        <w:t xml:space="preserve"> pētījumu un studiju centrs” (turpmāk - Pasūtītājs) rīkotā atklātā konkursa „</w:t>
      </w:r>
      <w:r w:rsidR="0059509C">
        <w:rPr>
          <w:b/>
          <w:sz w:val="22"/>
        </w:rPr>
        <w:t>Vispārīga pielietojuma iekārtu iegāde</w:t>
      </w:r>
      <w:r w:rsidRPr="00836519">
        <w:rPr>
          <w:sz w:val="22"/>
          <w:szCs w:val="22"/>
        </w:rPr>
        <w:t>” (</w:t>
      </w:r>
      <w:proofErr w:type="spellStart"/>
      <w:r w:rsidRPr="00836519">
        <w:rPr>
          <w:sz w:val="22"/>
          <w:szCs w:val="22"/>
        </w:rPr>
        <w:t>id</w:t>
      </w:r>
      <w:proofErr w:type="spellEnd"/>
      <w:r w:rsidRPr="00836519">
        <w:rPr>
          <w:sz w:val="22"/>
          <w:szCs w:val="22"/>
        </w:rPr>
        <w:t xml:space="preserve">. </w:t>
      </w:r>
      <w:proofErr w:type="spellStart"/>
      <w:r w:rsidRPr="00836519">
        <w:rPr>
          <w:sz w:val="22"/>
          <w:szCs w:val="22"/>
        </w:rPr>
        <w:t>Nr.</w:t>
      </w:r>
      <w:smartTag w:uri="urn:schemas-microsoft-com:office:smarttags" w:element="stockticker">
        <w:r w:rsidRPr="00836519">
          <w:rPr>
            <w:sz w:val="22"/>
            <w:szCs w:val="22"/>
          </w:rPr>
          <w:t>BMC</w:t>
        </w:r>
      </w:smartTag>
      <w:proofErr w:type="spellEnd"/>
      <w:r w:rsidRPr="00836519">
        <w:rPr>
          <w:sz w:val="22"/>
          <w:szCs w:val="22"/>
        </w:rPr>
        <w:t xml:space="preserve"> 201</w:t>
      </w:r>
      <w:r w:rsidR="0059509C">
        <w:rPr>
          <w:sz w:val="22"/>
          <w:szCs w:val="22"/>
        </w:rPr>
        <w:t>6</w:t>
      </w:r>
      <w:r w:rsidRPr="00836519">
        <w:rPr>
          <w:sz w:val="22"/>
          <w:szCs w:val="22"/>
        </w:rPr>
        <w:t>/</w:t>
      </w:r>
      <w:r w:rsidR="0059509C">
        <w:rPr>
          <w:sz w:val="22"/>
          <w:szCs w:val="22"/>
        </w:rPr>
        <w:t>57</w:t>
      </w:r>
      <w:r w:rsidRPr="00836519">
        <w:rPr>
          <w:sz w:val="22"/>
          <w:szCs w:val="22"/>
        </w:rPr>
        <w:t>) (turpmāk – Konkurss) iepirkumu komisija saņēmusi ieinteresētā piegādātāja jautājum</w:t>
      </w:r>
      <w:r w:rsidR="00332066" w:rsidRPr="00836519">
        <w:rPr>
          <w:sz w:val="22"/>
          <w:szCs w:val="22"/>
        </w:rPr>
        <w:t>u</w:t>
      </w:r>
      <w:r w:rsidRPr="00836519">
        <w:rPr>
          <w:sz w:val="22"/>
          <w:szCs w:val="22"/>
        </w:rPr>
        <w:t xml:space="preserve"> par Konkursa nolikumu (turpmāk - Nolikums). </w:t>
      </w:r>
    </w:p>
    <w:p w:rsidR="00872577" w:rsidRDefault="00872577" w:rsidP="00872577">
      <w:pPr>
        <w:ind w:firstLine="720"/>
        <w:jc w:val="both"/>
        <w:rPr>
          <w:sz w:val="22"/>
          <w:szCs w:val="22"/>
        </w:rPr>
      </w:pPr>
      <w:r w:rsidRPr="00836519">
        <w:rPr>
          <w:sz w:val="22"/>
          <w:szCs w:val="22"/>
        </w:rPr>
        <w:t xml:space="preserve">Saskaņā ar Konkursa Nolikuma </w:t>
      </w:r>
      <w:r w:rsidR="00332066" w:rsidRPr="00836519">
        <w:rPr>
          <w:sz w:val="22"/>
          <w:szCs w:val="22"/>
        </w:rPr>
        <w:t>5</w:t>
      </w:r>
      <w:r w:rsidRPr="00836519">
        <w:rPr>
          <w:sz w:val="22"/>
          <w:szCs w:val="22"/>
        </w:rPr>
        <w:t xml:space="preserve">.3.apakšpunktu, kas nosaka, ka „Papildu informāciju Pasūtītājs ievieto Pasūtītāja mājas lapā </w:t>
      </w:r>
      <w:hyperlink r:id="rId6" w:history="1">
        <w:r w:rsidRPr="00836519">
          <w:rPr>
            <w:rStyle w:val="Hipersaite"/>
            <w:sz w:val="22"/>
            <w:szCs w:val="22"/>
          </w:rPr>
          <w:t>www.biomed.lu.lv</w:t>
        </w:r>
      </w:hyperlink>
      <w:r w:rsidRPr="00836519">
        <w:rPr>
          <w:sz w:val="22"/>
          <w:szCs w:val="22"/>
        </w:rPr>
        <w:t xml:space="preserve">, sadaļas </w:t>
      </w:r>
      <w:r w:rsidRPr="00836519">
        <w:rPr>
          <w:i/>
          <w:sz w:val="22"/>
          <w:szCs w:val="22"/>
        </w:rPr>
        <w:t xml:space="preserve">Iepirkumi </w:t>
      </w:r>
      <w:proofErr w:type="spellStart"/>
      <w:r w:rsidRPr="00836519">
        <w:rPr>
          <w:sz w:val="22"/>
          <w:szCs w:val="22"/>
        </w:rPr>
        <w:t>apakšsadaļā</w:t>
      </w:r>
      <w:proofErr w:type="spellEnd"/>
      <w:r w:rsidRPr="00836519">
        <w:rPr>
          <w:sz w:val="22"/>
          <w:szCs w:val="22"/>
        </w:rPr>
        <w:t xml:space="preserve"> </w:t>
      </w:r>
      <w:r w:rsidRPr="00836519">
        <w:rPr>
          <w:i/>
          <w:sz w:val="22"/>
          <w:szCs w:val="22"/>
        </w:rPr>
        <w:t>Konkursi</w:t>
      </w:r>
      <w:r w:rsidRPr="00836519">
        <w:rPr>
          <w:sz w:val="22"/>
          <w:szCs w:val="22"/>
        </w:rPr>
        <w:t xml:space="preserve"> un </w:t>
      </w:r>
      <w:proofErr w:type="spellStart"/>
      <w:r w:rsidRPr="00836519">
        <w:rPr>
          <w:sz w:val="22"/>
          <w:szCs w:val="22"/>
        </w:rPr>
        <w:t>nosūta</w:t>
      </w:r>
      <w:proofErr w:type="spellEnd"/>
      <w:r w:rsidRPr="00836519">
        <w:rPr>
          <w:sz w:val="22"/>
          <w:szCs w:val="22"/>
        </w:rPr>
        <w:t xml:space="preserve"> ieinteresētajam piegādātājam, kurš uzdevis jautājumu. Ar brīdi, kad informācija ievietota Pasūtītāja mājas lapā internetā, uzskatā</w:t>
      </w:r>
      <w:bookmarkStart w:id="2" w:name="_GoBack"/>
      <w:bookmarkEnd w:id="2"/>
      <w:r w:rsidRPr="00836519">
        <w:rPr>
          <w:sz w:val="22"/>
          <w:szCs w:val="22"/>
        </w:rPr>
        <w:t>ms, ka ieinteresētie piegādātāji ir saņēmuši papildu informāciju par Nolikumu”, uzskatāms, ka līdz ar šīs atbildes publicēšanu, ka ieinteresētie piegādātāji ir saņēmuši papildu informāciju par Nolikumu.</w:t>
      </w:r>
    </w:p>
    <w:p w:rsidR="00B531E0" w:rsidRDefault="00B531E0" w:rsidP="00872577">
      <w:pPr>
        <w:ind w:firstLine="720"/>
        <w:jc w:val="both"/>
        <w:rPr>
          <w:sz w:val="22"/>
          <w:szCs w:val="22"/>
        </w:rPr>
      </w:pPr>
    </w:p>
    <w:p w:rsidR="00872577" w:rsidRPr="00332066" w:rsidRDefault="00B531E0" w:rsidP="00D447EA">
      <w:pPr>
        <w:ind w:firstLine="720"/>
        <w:jc w:val="both"/>
        <w:rPr>
          <w:i/>
          <w:sz w:val="22"/>
          <w:szCs w:val="22"/>
        </w:rPr>
      </w:pPr>
      <w:r w:rsidRPr="00332066">
        <w:rPr>
          <w:i/>
          <w:sz w:val="22"/>
          <w:szCs w:val="22"/>
        </w:rPr>
        <w:t>(</w:t>
      </w:r>
      <w:r w:rsidR="00872577" w:rsidRPr="00332066">
        <w:rPr>
          <w:i/>
          <w:sz w:val="22"/>
          <w:szCs w:val="22"/>
        </w:rPr>
        <w:t>1</w:t>
      </w:r>
      <w:r w:rsidRPr="00332066">
        <w:rPr>
          <w:i/>
          <w:sz w:val="22"/>
          <w:szCs w:val="22"/>
        </w:rPr>
        <w:t>)</w:t>
      </w:r>
      <w:r w:rsidR="0059509C">
        <w:rPr>
          <w:i/>
          <w:sz w:val="22"/>
          <w:szCs w:val="22"/>
        </w:rPr>
        <w:t xml:space="preserve"> „</w:t>
      </w:r>
      <w:r w:rsidR="00D447EA">
        <w:rPr>
          <w:i/>
          <w:sz w:val="22"/>
          <w:szCs w:val="22"/>
        </w:rPr>
        <w:t xml:space="preserve">Tehniskās specifikācijas 8.1.pozīcijā “Baktericīdais caurplūdes </w:t>
      </w:r>
      <w:r w:rsidR="00D447EA">
        <w:rPr>
          <w:i/>
          <w:sz w:val="22"/>
          <w:szCs w:val="22"/>
        </w:rPr>
        <w:t>gaisa</w:t>
      </w:r>
      <w:r w:rsidR="00D447EA">
        <w:rPr>
          <w:i/>
          <w:sz w:val="22"/>
          <w:szCs w:val="22"/>
        </w:rPr>
        <w:t xml:space="preserve"> </w:t>
      </w:r>
      <w:proofErr w:type="spellStart"/>
      <w:r w:rsidR="00D447EA">
        <w:rPr>
          <w:i/>
          <w:sz w:val="22"/>
          <w:szCs w:val="22"/>
        </w:rPr>
        <w:t>recirkulātors</w:t>
      </w:r>
      <w:proofErr w:type="spellEnd"/>
      <w:r w:rsidR="00D447EA">
        <w:rPr>
          <w:i/>
          <w:sz w:val="22"/>
          <w:szCs w:val="22"/>
        </w:rPr>
        <w:t xml:space="preserve"> un tā statīvs” 8.punktā rakstīts, ka komplektā ar </w:t>
      </w:r>
      <w:proofErr w:type="spellStart"/>
      <w:r w:rsidR="00D447EA">
        <w:rPr>
          <w:i/>
          <w:sz w:val="22"/>
          <w:szCs w:val="22"/>
        </w:rPr>
        <w:t>ie</w:t>
      </w:r>
      <w:proofErr w:type="spellEnd"/>
      <w:r w:rsidR="00D447EA">
        <w:rPr>
          <w:i/>
          <w:sz w:val="22"/>
          <w:szCs w:val="22"/>
        </w:rPr>
        <w:t>…, tālāk nav teksta turpinājuma</w:t>
      </w:r>
      <w:r w:rsidR="00872577" w:rsidRPr="00332066">
        <w:rPr>
          <w:i/>
          <w:sz w:val="22"/>
          <w:szCs w:val="22"/>
        </w:rPr>
        <w:t>”</w:t>
      </w:r>
    </w:p>
    <w:p w:rsidR="00872577" w:rsidRDefault="00872577" w:rsidP="00872577">
      <w:pPr>
        <w:ind w:firstLine="720"/>
        <w:jc w:val="both"/>
        <w:rPr>
          <w:i/>
          <w:sz w:val="22"/>
          <w:szCs w:val="22"/>
        </w:rPr>
      </w:pPr>
    </w:p>
    <w:p w:rsidR="008A66F0" w:rsidRDefault="00872577" w:rsidP="0059509C">
      <w:pPr>
        <w:ind w:firstLine="720"/>
        <w:jc w:val="both"/>
      </w:pPr>
      <w:r>
        <w:rPr>
          <w:sz w:val="22"/>
          <w:szCs w:val="22"/>
        </w:rPr>
        <w:t>Pasūtīt</w:t>
      </w:r>
      <w:r w:rsidR="00D447EA">
        <w:rPr>
          <w:sz w:val="22"/>
          <w:szCs w:val="22"/>
        </w:rPr>
        <w:t>ājs sniedz sekojošu skaidrojumu</w:t>
      </w:r>
      <w:r w:rsidR="0059509C" w:rsidRPr="0059509C">
        <w:rPr>
          <w:sz w:val="22"/>
          <w:szCs w:val="22"/>
          <w:shd w:val="clear" w:color="auto" w:fill="FFFFFF"/>
        </w:rPr>
        <w:t>.</w:t>
      </w:r>
      <w:r w:rsidR="00D447EA">
        <w:rPr>
          <w:sz w:val="22"/>
          <w:szCs w:val="22"/>
          <w:shd w:val="clear" w:color="auto" w:fill="FFFFFF"/>
        </w:rPr>
        <w:t xml:space="preserve"> Konstatēta drukas kļūda, ierakstam nav nozīmes, nekas papildus komplektā ar iekārtu netiek prasīts.</w:t>
      </w:r>
      <w:r>
        <w:t xml:space="preserve"> </w:t>
      </w:r>
      <w:bookmarkEnd w:id="0"/>
      <w:bookmarkEnd w:id="1"/>
    </w:p>
    <w:p w:rsidR="00D447EA" w:rsidRDefault="00D447EA" w:rsidP="0059509C">
      <w:pPr>
        <w:ind w:firstLine="720"/>
        <w:jc w:val="both"/>
      </w:pPr>
    </w:p>
    <w:p w:rsidR="00D447EA" w:rsidRPr="00085E3D" w:rsidRDefault="00D447EA" w:rsidP="00D447EA">
      <w:pPr>
        <w:ind w:firstLine="720"/>
        <w:jc w:val="both"/>
        <w:rPr>
          <w:i/>
          <w:sz w:val="22"/>
          <w:szCs w:val="22"/>
        </w:rPr>
      </w:pPr>
      <w:r w:rsidRPr="00085E3D">
        <w:rPr>
          <w:i/>
          <w:sz w:val="22"/>
          <w:szCs w:val="22"/>
        </w:rPr>
        <w:t>(</w:t>
      </w:r>
      <w:r w:rsidRPr="00085E3D">
        <w:rPr>
          <w:i/>
          <w:sz w:val="22"/>
          <w:szCs w:val="22"/>
        </w:rPr>
        <w:t>2</w:t>
      </w:r>
      <w:r w:rsidRPr="00085E3D">
        <w:rPr>
          <w:i/>
          <w:sz w:val="22"/>
          <w:szCs w:val="22"/>
        </w:rPr>
        <w:t>) „</w:t>
      </w:r>
      <w:r w:rsidRPr="00085E3D">
        <w:rPr>
          <w:i/>
          <w:sz w:val="22"/>
          <w:szCs w:val="22"/>
        </w:rPr>
        <w:t xml:space="preserve">13.lote, 13.2. </w:t>
      </w:r>
      <w:r w:rsidRPr="00085E3D">
        <w:rPr>
          <w:i/>
          <w:color w:val="222222"/>
          <w:sz w:val="22"/>
          <w:szCs w:val="22"/>
          <w:shd w:val="clear" w:color="auto" w:fill="FFFFFF"/>
        </w:rPr>
        <w:t>Kāda veida savietojamais turētājs nepieciešams sūknim (kā statīvs vai kas</w:t>
      </w:r>
      <w:r w:rsidRPr="00085E3D">
        <w:rPr>
          <w:i/>
          <w:color w:val="222222"/>
          <w:sz w:val="22"/>
          <w:szCs w:val="22"/>
        </w:rPr>
        <w:br/>
      </w:r>
      <w:r w:rsidRPr="00085E3D">
        <w:rPr>
          <w:i/>
          <w:color w:val="222222"/>
          <w:sz w:val="22"/>
          <w:szCs w:val="22"/>
          <w:shd w:val="clear" w:color="auto" w:fill="FFFFFF"/>
        </w:rPr>
        <w:t>specifiskāks).?!</w:t>
      </w:r>
      <w:r w:rsidRPr="00085E3D">
        <w:rPr>
          <w:i/>
          <w:sz w:val="22"/>
          <w:szCs w:val="22"/>
        </w:rPr>
        <w:t>”</w:t>
      </w:r>
    </w:p>
    <w:p w:rsidR="00085E3D" w:rsidRDefault="00085E3D" w:rsidP="00D447EA">
      <w:pPr>
        <w:ind w:firstLine="720"/>
        <w:jc w:val="both"/>
        <w:rPr>
          <w:i/>
          <w:sz w:val="22"/>
          <w:szCs w:val="22"/>
        </w:rPr>
      </w:pPr>
    </w:p>
    <w:p w:rsidR="00085E3D" w:rsidRDefault="00085E3D" w:rsidP="00D447EA">
      <w:pPr>
        <w:ind w:firstLine="7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Pasūtītājs sniedz sekojošu skaidrojumu</w:t>
      </w:r>
      <w:r w:rsidRPr="0059509C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Pr="00085E3D">
        <w:rPr>
          <w:sz w:val="22"/>
          <w:szCs w:val="22"/>
          <w:shd w:val="clear" w:color="auto" w:fill="FFFFFF"/>
        </w:rPr>
        <w:t>Derēs gan statīvs, gan turētājs kuru paredzēts pielīmēt pie vertikālas virsmas.</w:t>
      </w:r>
    </w:p>
    <w:p w:rsidR="00085E3D" w:rsidRDefault="00085E3D" w:rsidP="00D447EA">
      <w:pPr>
        <w:ind w:firstLine="720"/>
        <w:jc w:val="both"/>
        <w:rPr>
          <w:i/>
          <w:sz w:val="22"/>
          <w:szCs w:val="22"/>
        </w:rPr>
      </w:pPr>
    </w:p>
    <w:p w:rsidR="00085E3D" w:rsidRPr="00085E3D" w:rsidRDefault="00085E3D" w:rsidP="00085E3D">
      <w:pPr>
        <w:ind w:firstLine="720"/>
        <w:jc w:val="both"/>
        <w:rPr>
          <w:i/>
          <w:sz w:val="22"/>
          <w:szCs w:val="22"/>
        </w:rPr>
      </w:pPr>
      <w:r w:rsidRPr="00085E3D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3</w:t>
      </w:r>
      <w:r w:rsidRPr="00085E3D">
        <w:rPr>
          <w:i/>
          <w:sz w:val="22"/>
          <w:szCs w:val="22"/>
        </w:rPr>
        <w:t>) „</w:t>
      </w:r>
      <w:r>
        <w:rPr>
          <w:i/>
          <w:sz w:val="22"/>
          <w:szCs w:val="22"/>
        </w:rPr>
        <w:t>13.lote, 13.8.</w:t>
      </w:r>
      <w:r w:rsidRPr="00085E3D">
        <w:rPr>
          <w:i/>
          <w:sz w:val="22"/>
          <w:szCs w:val="22"/>
        </w:rPr>
        <w:t xml:space="preserve"> </w:t>
      </w:r>
      <w:r w:rsidRPr="00085E3D">
        <w:rPr>
          <w:i/>
          <w:color w:val="222222"/>
          <w:sz w:val="22"/>
          <w:szCs w:val="22"/>
          <w:shd w:val="clear" w:color="auto" w:fill="FFFFFF"/>
        </w:rPr>
        <w:t xml:space="preserve">Vai </w:t>
      </w:r>
      <w:proofErr w:type="spellStart"/>
      <w:r w:rsidRPr="00085E3D">
        <w:rPr>
          <w:i/>
          <w:color w:val="222222"/>
          <w:sz w:val="22"/>
          <w:szCs w:val="22"/>
          <w:shd w:val="clear" w:color="auto" w:fill="FFFFFF"/>
        </w:rPr>
        <w:t>pH</w:t>
      </w:r>
      <w:proofErr w:type="spellEnd"/>
      <w:r w:rsidRPr="00085E3D">
        <w:rPr>
          <w:i/>
          <w:color w:val="222222"/>
          <w:sz w:val="22"/>
          <w:szCs w:val="22"/>
          <w:shd w:val="clear" w:color="auto" w:fill="FFFFFF"/>
        </w:rPr>
        <w:t xml:space="preserve"> elektrods var būt kombinācijā ar termometru (apvienots), vai katrai</w:t>
      </w:r>
      <w:r w:rsidRPr="00085E3D">
        <w:rPr>
          <w:i/>
          <w:color w:val="222222"/>
          <w:sz w:val="22"/>
          <w:szCs w:val="22"/>
          <w:shd w:val="clear" w:color="auto" w:fill="FFFFFF"/>
        </w:rPr>
        <w:br/>
        <w:t>no pozīcijām jābūt atsevišķai ierīcei.?</w:t>
      </w:r>
      <w:r w:rsidRPr="00085E3D">
        <w:rPr>
          <w:i/>
          <w:sz w:val="22"/>
          <w:szCs w:val="22"/>
        </w:rPr>
        <w:t>”</w:t>
      </w:r>
    </w:p>
    <w:p w:rsidR="00085E3D" w:rsidRPr="00332066" w:rsidRDefault="00085E3D" w:rsidP="00D447EA">
      <w:pPr>
        <w:ind w:firstLine="720"/>
        <w:jc w:val="both"/>
        <w:rPr>
          <w:i/>
          <w:sz w:val="22"/>
          <w:szCs w:val="22"/>
        </w:rPr>
      </w:pPr>
    </w:p>
    <w:p w:rsidR="00D447EA" w:rsidRPr="00085E3D" w:rsidRDefault="00085E3D" w:rsidP="0059509C">
      <w:pPr>
        <w:ind w:firstLine="7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Pasūtītājs sniedz sekojošu skaidrojumu</w:t>
      </w:r>
      <w:r w:rsidRPr="0059509C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Pr="00085E3D">
        <w:rPr>
          <w:sz w:val="22"/>
          <w:szCs w:val="22"/>
          <w:shd w:val="clear" w:color="auto" w:fill="FFFFFF"/>
        </w:rPr>
        <w:t>Piemēroti būs abi varianti.</w:t>
      </w:r>
    </w:p>
    <w:p w:rsidR="00D447EA" w:rsidRDefault="00D447EA" w:rsidP="0059509C">
      <w:pPr>
        <w:ind w:firstLine="720"/>
        <w:jc w:val="both"/>
      </w:pPr>
    </w:p>
    <w:p w:rsidR="00533C0F" w:rsidRDefault="00533C0F" w:rsidP="0059509C">
      <w:pPr>
        <w:ind w:firstLine="720"/>
        <w:jc w:val="both"/>
      </w:pPr>
    </w:p>
    <w:p w:rsidR="00533C0F" w:rsidRDefault="00533C0F" w:rsidP="0059509C">
      <w:pPr>
        <w:ind w:firstLine="720"/>
        <w:jc w:val="both"/>
      </w:pPr>
    </w:p>
    <w:p w:rsidR="00533C0F" w:rsidRPr="001B5861" w:rsidRDefault="00533C0F" w:rsidP="00533C0F">
      <w:pPr>
        <w:rPr>
          <w:sz w:val="22"/>
          <w:szCs w:val="22"/>
        </w:rPr>
      </w:pPr>
      <w:r w:rsidRPr="001B5861">
        <w:rPr>
          <w:sz w:val="22"/>
          <w:szCs w:val="22"/>
        </w:rPr>
        <w:t>Ar cieņu,</w:t>
      </w:r>
    </w:p>
    <w:p w:rsidR="00533C0F" w:rsidRPr="001B5861" w:rsidRDefault="00533C0F" w:rsidP="00533C0F">
      <w:pPr>
        <w:rPr>
          <w:sz w:val="22"/>
          <w:szCs w:val="22"/>
        </w:rPr>
      </w:pPr>
      <w:r w:rsidRPr="001B5861">
        <w:rPr>
          <w:sz w:val="22"/>
          <w:szCs w:val="22"/>
        </w:rPr>
        <w:t>Oskars Zvejnieks</w:t>
      </w:r>
    </w:p>
    <w:p w:rsidR="00533C0F" w:rsidRPr="00533C0F" w:rsidRDefault="00533C0F" w:rsidP="00533C0F">
      <w:pPr>
        <w:rPr>
          <w:sz w:val="22"/>
          <w:szCs w:val="22"/>
        </w:rPr>
      </w:pPr>
      <w:r w:rsidRPr="001B5861">
        <w:rPr>
          <w:sz w:val="22"/>
          <w:szCs w:val="22"/>
        </w:rPr>
        <w:t>(iepirkuma komisijas vārdā)</w:t>
      </w:r>
    </w:p>
    <w:sectPr w:rsidR="00533C0F" w:rsidRPr="00533C0F" w:rsidSect="000569EB">
      <w:headerReference w:type="default" r:id="rId7"/>
      <w:pgSz w:w="11906" w:h="16838"/>
      <w:pgMar w:top="1418" w:right="1191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8D" w:rsidRDefault="00F8118D" w:rsidP="00533C0F">
      <w:r>
        <w:separator/>
      </w:r>
    </w:p>
  </w:endnote>
  <w:endnote w:type="continuationSeparator" w:id="0">
    <w:p w:rsidR="00F8118D" w:rsidRDefault="00F8118D" w:rsidP="0053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8D" w:rsidRDefault="00F8118D" w:rsidP="00533C0F">
      <w:r>
        <w:separator/>
      </w:r>
    </w:p>
  </w:footnote>
  <w:footnote w:type="continuationSeparator" w:id="0">
    <w:p w:rsidR="00F8118D" w:rsidRDefault="00F8118D" w:rsidP="0053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9464" w:type="dxa"/>
      <w:tblBorders>
        <w:insideH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2126"/>
      <w:gridCol w:w="3686"/>
    </w:tblGrid>
    <w:tr w:rsidR="00533C0F" w:rsidTr="00533C0F">
      <w:trPr>
        <w:trHeight w:val="1124"/>
      </w:trPr>
      <w:tc>
        <w:tcPr>
          <w:tcW w:w="3652" w:type="dxa"/>
          <w:tcBorders>
            <w:top w:val="nil"/>
            <w:left w:val="nil"/>
            <w:bottom w:val="thinThickSmallGap" w:sz="24" w:space="0" w:color="990000"/>
            <w:right w:val="nil"/>
          </w:tcBorders>
          <w:vAlign w:val="center"/>
        </w:tcPr>
        <w:p w:rsidR="00533C0F" w:rsidRDefault="00533C0F" w:rsidP="00533C0F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533C0F" w:rsidRPr="00733B22" w:rsidRDefault="00533C0F" w:rsidP="00533C0F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26" w:type="dxa"/>
          <w:tcBorders>
            <w:top w:val="nil"/>
            <w:left w:val="nil"/>
            <w:bottom w:val="thinThickSmallGap" w:sz="24" w:space="0" w:color="990000"/>
            <w:right w:val="nil"/>
          </w:tcBorders>
          <w:vAlign w:val="center"/>
        </w:tcPr>
        <w:p w:rsidR="00533C0F" w:rsidRDefault="00533C0F" w:rsidP="00533C0F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56792015" wp14:editId="7FD09DAB">
                <wp:extent cx="1238250" cy="816900"/>
                <wp:effectExtent l="0" t="0" r="0" b="254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327" cy="82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thinThickSmallGap" w:sz="24" w:space="0" w:color="990000"/>
            <w:right w:val="nil"/>
          </w:tcBorders>
          <w:vAlign w:val="center"/>
        </w:tcPr>
        <w:p w:rsidR="00533C0F" w:rsidRPr="00733B22" w:rsidRDefault="00533C0F" w:rsidP="00533C0F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LATVIAN</w:t>
          </w:r>
        </w:p>
        <w:p w:rsidR="00533C0F" w:rsidRDefault="00533C0F" w:rsidP="00533C0F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533C0F" w:rsidTr="00533C0F">
      <w:trPr>
        <w:trHeight w:val="748"/>
      </w:trPr>
      <w:tc>
        <w:tcPr>
          <w:tcW w:w="9464" w:type="dxa"/>
          <w:gridSpan w:val="3"/>
          <w:tcBorders>
            <w:top w:val="thinThickSmallGap" w:sz="24" w:space="0" w:color="990000"/>
            <w:left w:val="nil"/>
            <w:bottom w:val="nil"/>
            <w:right w:val="nil"/>
          </w:tcBorders>
        </w:tcPr>
        <w:p w:rsidR="00533C0F" w:rsidRPr="00533C0F" w:rsidRDefault="00533C0F" w:rsidP="00533C0F">
          <w:pPr>
            <w:tabs>
              <w:tab w:val="left" w:pos="900"/>
            </w:tabs>
            <w:spacing w:before="120"/>
            <w:jc w:val="center"/>
            <w:rPr>
              <w:b/>
              <w:sz w:val="20"/>
            </w:rPr>
          </w:pPr>
          <w:proofErr w:type="spellStart"/>
          <w:r w:rsidRPr="00533C0F">
            <w:rPr>
              <w:b/>
              <w:sz w:val="20"/>
            </w:rPr>
            <w:t>Rātsupītes</w:t>
          </w:r>
          <w:proofErr w:type="spellEnd"/>
          <w:r w:rsidRPr="00533C0F">
            <w:rPr>
              <w:b/>
              <w:sz w:val="20"/>
            </w:rPr>
            <w:t xml:space="preserve"> iela 1 k-1, Rīga, LV-1067, Latvija</w:t>
          </w:r>
        </w:p>
        <w:p w:rsidR="00533C0F" w:rsidRPr="00533C0F" w:rsidRDefault="00533C0F" w:rsidP="00533C0F">
          <w:pPr>
            <w:tabs>
              <w:tab w:val="left" w:pos="900"/>
            </w:tabs>
            <w:jc w:val="center"/>
            <w:rPr>
              <w:b/>
              <w:sz w:val="20"/>
            </w:rPr>
          </w:pPr>
          <w:proofErr w:type="spellStart"/>
          <w:r w:rsidRPr="00533C0F">
            <w:rPr>
              <w:b/>
              <w:sz w:val="20"/>
            </w:rPr>
            <w:t>Reģ</w:t>
          </w:r>
          <w:proofErr w:type="spellEnd"/>
          <w:r w:rsidRPr="00533C0F">
            <w:rPr>
              <w:b/>
              <w:sz w:val="20"/>
            </w:rPr>
            <w:t>. Nr.181002, PVN Nr. LV90002120158</w:t>
          </w:r>
        </w:p>
        <w:p w:rsidR="00533C0F" w:rsidRPr="005B0A42" w:rsidRDefault="00533C0F" w:rsidP="00533C0F">
          <w:pPr>
            <w:pStyle w:val="Galvene"/>
            <w:jc w:val="center"/>
          </w:pPr>
          <w:r w:rsidRPr="00533C0F">
            <w:rPr>
              <w:b/>
              <w:sz w:val="20"/>
              <w:lang w:val="lv-LV"/>
            </w:rPr>
            <w:t xml:space="preserve"> Tālrunis: +371 67808200, fakss +371 67442407, www.biomed.lu.lv, E-pasts: bmc@biomed.lu.lv</w:t>
          </w:r>
        </w:p>
      </w:tc>
    </w:tr>
  </w:tbl>
  <w:p w:rsidR="00533C0F" w:rsidRDefault="00533C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7"/>
    <w:rsid w:val="000268D8"/>
    <w:rsid w:val="000569EB"/>
    <w:rsid w:val="00085E3D"/>
    <w:rsid w:val="00264065"/>
    <w:rsid w:val="00332066"/>
    <w:rsid w:val="003408D4"/>
    <w:rsid w:val="00533C0F"/>
    <w:rsid w:val="005900DB"/>
    <w:rsid w:val="0059509C"/>
    <w:rsid w:val="00654267"/>
    <w:rsid w:val="00684D0F"/>
    <w:rsid w:val="00685E3B"/>
    <w:rsid w:val="006C5F15"/>
    <w:rsid w:val="006D0764"/>
    <w:rsid w:val="007179E1"/>
    <w:rsid w:val="00737335"/>
    <w:rsid w:val="00771075"/>
    <w:rsid w:val="00775174"/>
    <w:rsid w:val="00797AC1"/>
    <w:rsid w:val="008066C0"/>
    <w:rsid w:val="00836519"/>
    <w:rsid w:val="00872577"/>
    <w:rsid w:val="008A66F0"/>
    <w:rsid w:val="008B3EB5"/>
    <w:rsid w:val="009B3858"/>
    <w:rsid w:val="00A07820"/>
    <w:rsid w:val="00AA0F30"/>
    <w:rsid w:val="00AA564C"/>
    <w:rsid w:val="00B531E0"/>
    <w:rsid w:val="00D4412C"/>
    <w:rsid w:val="00D447EA"/>
    <w:rsid w:val="00F8118D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036EFFE3-F689-4D4E-A472-3703ED6A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872577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rsid w:val="0087257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rsid w:val="0087257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harChar1">
    <w:name w:val="Char Char1"/>
    <w:basedOn w:val="Parasts"/>
    <w:rsid w:val="0087257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Noklusjumarindkopasfonts"/>
    <w:rsid w:val="00872577"/>
  </w:style>
  <w:style w:type="character" w:customStyle="1" w:styleId="FontStyle14">
    <w:name w:val="Font Style14"/>
    <w:basedOn w:val="Noklusjumarindkopasfonts"/>
    <w:rsid w:val="00872577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872577"/>
  </w:style>
  <w:style w:type="paragraph" w:styleId="Sarakstarindkopa">
    <w:name w:val="List Paragraph"/>
    <w:basedOn w:val="Parasts"/>
    <w:uiPriority w:val="34"/>
    <w:qFormat/>
    <w:rsid w:val="00872577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533C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3C0F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53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med.l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Oskars Zvejnieks</cp:lastModifiedBy>
  <cp:revision>21</cp:revision>
  <cp:lastPrinted>2016-10-03T11:21:00Z</cp:lastPrinted>
  <dcterms:created xsi:type="dcterms:W3CDTF">2013-11-07T10:32:00Z</dcterms:created>
  <dcterms:modified xsi:type="dcterms:W3CDTF">2016-10-12T13:54:00Z</dcterms:modified>
</cp:coreProperties>
</file>