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38" w:rsidRPr="00EA67EE" w:rsidRDefault="00274489">
      <w:pPr>
        <w:pStyle w:val="Style5"/>
        <w:widowControl/>
        <w:spacing w:before="55"/>
        <w:jc w:val="center"/>
        <w:rPr>
          <w:rStyle w:val="FontStyle14"/>
          <w:sz w:val="28"/>
          <w:szCs w:val="22"/>
        </w:rPr>
      </w:pPr>
      <w:r w:rsidRPr="00EA67EE">
        <w:rPr>
          <w:rStyle w:val="FontStyle14"/>
          <w:sz w:val="24"/>
        </w:rPr>
        <w:t>General agreement CONTRACT No.</w:t>
      </w:r>
      <w:r w:rsidR="000778C2">
        <w:rPr>
          <w:rStyle w:val="FontStyle14"/>
          <w:sz w:val="24"/>
        </w:rPr>
        <w:t xml:space="preserve"> </w:t>
      </w:r>
      <w:r w:rsidRPr="00EA67EE">
        <w:rPr>
          <w:rStyle w:val="FontStyle14"/>
          <w:sz w:val="24"/>
        </w:rPr>
        <w:t>BMC 2017/419</w:t>
      </w:r>
    </w:p>
    <w:p w:rsidR="00AE0438" w:rsidRDefault="00AE0438">
      <w:pPr>
        <w:pStyle w:val="Style5"/>
        <w:widowControl/>
        <w:spacing w:before="55"/>
        <w:ind w:left="2467"/>
        <w:jc w:val="left"/>
        <w:rPr>
          <w:rFonts w:ascii="Candara" w:hAnsi="Candara" w:cs="Candara"/>
          <w:spacing w:val="-20"/>
          <w:sz w:val="22"/>
          <w:szCs w:val="22"/>
          <w:highlight w:val="green"/>
        </w:rPr>
      </w:pPr>
    </w:p>
    <w:p w:rsidR="00AE0438" w:rsidRPr="00EA67EE" w:rsidRDefault="00274489">
      <w:pPr>
        <w:pStyle w:val="Style3"/>
        <w:widowControl/>
        <w:tabs>
          <w:tab w:val="left" w:pos="6456"/>
        </w:tabs>
        <w:spacing w:before="149" w:line="240" w:lineRule="auto"/>
        <w:jc w:val="left"/>
        <w:rPr>
          <w:sz w:val="22"/>
          <w:szCs w:val="22"/>
        </w:rPr>
      </w:pPr>
      <w:r w:rsidRPr="00EA67EE">
        <w:rPr>
          <w:rStyle w:val="FontStyle13"/>
          <w:sz w:val="22"/>
        </w:rPr>
        <w:t>Riga</w:t>
      </w:r>
      <w:r w:rsidRPr="00EA67EE">
        <w:t xml:space="preserve"> </w:t>
      </w:r>
      <w:r w:rsidR="00EA3C8B">
        <w:rPr>
          <w:rStyle w:val="FontStyle13"/>
          <w:sz w:val="22"/>
        </w:rPr>
        <w:t>01</w:t>
      </w:r>
      <w:r w:rsidRPr="00EA67EE">
        <w:rPr>
          <w:rStyle w:val="FontStyle13"/>
          <w:sz w:val="22"/>
        </w:rPr>
        <w:t>.1</w:t>
      </w:r>
      <w:r w:rsidR="00790965">
        <w:rPr>
          <w:rStyle w:val="FontStyle13"/>
          <w:sz w:val="22"/>
        </w:rPr>
        <w:t>2</w:t>
      </w:r>
      <w:r w:rsidRPr="00EA67EE">
        <w:rPr>
          <w:rStyle w:val="FontStyle13"/>
          <w:sz w:val="22"/>
        </w:rPr>
        <w:t>.2017.</w:t>
      </w:r>
    </w:p>
    <w:p w:rsidR="00AE0438" w:rsidRPr="00EA67EE" w:rsidRDefault="00AE0438">
      <w:pPr>
        <w:pStyle w:val="Style3"/>
        <w:widowControl/>
        <w:spacing w:line="240" w:lineRule="exact"/>
        <w:rPr>
          <w:sz w:val="22"/>
          <w:szCs w:val="22"/>
        </w:rPr>
      </w:pPr>
    </w:p>
    <w:p w:rsidR="00AE0438" w:rsidRPr="00EA67EE" w:rsidRDefault="00274489">
      <w:pPr>
        <w:pStyle w:val="Style3"/>
        <w:widowControl/>
        <w:spacing w:before="17" w:line="271" w:lineRule="exact"/>
        <w:rPr>
          <w:rStyle w:val="FontStyle13"/>
          <w:sz w:val="22"/>
          <w:szCs w:val="22"/>
        </w:rPr>
      </w:pPr>
      <w:r w:rsidRPr="00EA67EE">
        <w:rPr>
          <w:b/>
          <w:sz w:val="22"/>
        </w:rPr>
        <w:t>Derived Public Person "Latvian Biomedical Research and Study Centre",</w:t>
      </w:r>
      <w:r w:rsidRPr="00EA67EE">
        <w:t xml:space="preserve"> </w:t>
      </w:r>
      <w:r w:rsidRPr="00EA67EE">
        <w:rPr>
          <w:sz w:val="22"/>
        </w:rPr>
        <w:t>Registration Number</w:t>
      </w:r>
      <w:r w:rsidR="00DA42A4">
        <w:rPr>
          <w:sz w:val="22"/>
        </w:rPr>
        <w:t> </w:t>
      </w:r>
      <w:r w:rsidRPr="00EA67EE">
        <w:rPr>
          <w:rStyle w:val="FontStyle13"/>
          <w:sz w:val="22"/>
        </w:rPr>
        <w:t xml:space="preserve">181002, </w:t>
      </w:r>
      <w:r w:rsidR="00A25D56">
        <w:rPr>
          <w:sz w:val="22"/>
        </w:rPr>
        <w:t>___________________________</w:t>
      </w:r>
      <w:r w:rsidRPr="00EA67EE">
        <w:rPr>
          <w:sz w:val="22"/>
        </w:rPr>
        <w:t>, hereinafter referred to as</w:t>
      </w:r>
      <w:r w:rsidRPr="00EA67EE">
        <w:rPr>
          <w:rStyle w:val="FontStyle13"/>
          <w:sz w:val="22"/>
        </w:rPr>
        <w:t xml:space="preserve"> "The Buyer", </w:t>
      </w:r>
      <w:r w:rsidRPr="00EA67EE">
        <w:rPr>
          <w:sz w:val="22"/>
        </w:rPr>
        <w:t xml:space="preserve">as one of the parties </w:t>
      </w:r>
      <w:r w:rsidRPr="00681E2F">
        <w:rPr>
          <w:noProof/>
          <w:sz w:val="22"/>
        </w:rPr>
        <w:t>hereto,</w:t>
      </w:r>
      <w:r w:rsidR="00681E2F">
        <w:rPr>
          <w:noProof/>
          <w:sz w:val="22"/>
        </w:rPr>
        <w:t xml:space="preserve"> </w:t>
      </w:r>
      <w:r w:rsidRPr="00681E2F">
        <w:rPr>
          <w:noProof/>
          <w:sz w:val="22"/>
        </w:rPr>
        <w:t>and</w:t>
      </w:r>
    </w:p>
    <w:p w:rsidR="00AE0438" w:rsidRPr="00EA67EE" w:rsidRDefault="00274489">
      <w:pPr>
        <w:pStyle w:val="Style3"/>
        <w:widowControl/>
        <w:spacing w:before="17" w:line="271" w:lineRule="exact"/>
        <w:rPr>
          <w:rStyle w:val="FontStyle13"/>
          <w:sz w:val="22"/>
          <w:szCs w:val="22"/>
        </w:rPr>
      </w:pPr>
      <w:proofErr w:type="spellStart"/>
      <w:r w:rsidRPr="00EA67EE">
        <w:rPr>
          <w:rStyle w:val="FontStyle13"/>
          <w:b/>
          <w:sz w:val="22"/>
        </w:rPr>
        <w:t>Metabion</w:t>
      </w:r>
      <w:proofErr w:type="spellEnd"/>
      <w:r w:rsidRPr="00EA67EE">
        <w:rPr>
          <w:rStyle w:val="FontStyle13"/>
          <w:b/>
          <w:sz w:val="22"/>
        </w:rPr>
        <w:t xml:space="preserve"> </w:t>
      </w:r>
      <w:proofErr w:type="spellStart"/>
      <w:r w:rsidRPr="00EA67EE">
        <w:rPr>
          <w:rStyle w:val="FontStyle13"/>
          <w:b/>
          <w:sz w:val="22"/>
        </w:rPr>
        <w:t>Internation</w:t>
      </w:r>
      <w:proofErr w:type="spellEnd"/>
      <w:r w:rsidRPr="00EA67EE">
        <w:rPr>
          <w:rStyle w:val="FontStyle13"/>
          <w:b/>
          <w:sz w:val="22"/>
        </w:rPr>
        <w:t xml:space="preserve"> AG</w:t>
      </w:r>
      <w:r w:rsidR="00AC7CA5">
        <w:rPr>
          <w:rStyle w:val="FontStyle13"/>
          <w:sz w:val="22"/>
        </w:rPr>
        <w:t>,</w:t>
      </w:r>
      <w:r w:rsidRPr="00EA67EE">
        <w:t xml:space="preserve"> </w:t>
      </w:r>
      <w:r w:rsidRPr="00EA67EE">
        <w:rPr>
          <w:sz w:val="22"/>
        </w:rPr>
        <w:t>Registration Number</w:t>
      </w:r>
      <w:r w:rsidRPr="00EA67EE">
        <w:rPr>
          <w:rStyle w:val="FontStyle13"/>
          <w:sz w:val="22"/>
        </w:rPr>
        <w:t xml:space="preserve"> HRB154338, </w:t>
      </w:r>
      <w:r w:rsidR="00A25D56">
        <w:rPr>
          <w:sz w:val="22"/>
        </w:rPr>
        <w:t>___________________________</w:t>
      </w:r>
      <w:r w:rsidRPr="00EA67EE">
        <w:rPr>
          <w:sz w:val="22"/>
        </w:rPr>
        <w:t>, hereinafter referred to as</w:t>
      </w:r>
      <w:r w:rsidRPr="00EA67EE">
        <w:rPr>
          <w:rStyle w:val="FontStyle13"/>
          <w:sz w:val="22"/>
        </w:rPr>
        <w:t xml:space="preserve">, "The Seller", </w:t>
      </w:r>
      <w:r w:rsidRPr="00EA67EE">
        <w:rPr>
          <w:sz w:val="22"/>
        </w:rPr>
        <w:t>as the other party</w:t>
      </w:r>
      <w:r w:rsidRPr="00EA67EE">
        <w:rPr>
          <w:rStyle w:val="FontStyle13"/>
          <w:sz w:val="22"/>
        </w:rPr>
        <w:t>,</w:t>
      </w:r>
      <w:r w:rsidRPr="00EA67EE">
        <w:t xml:space="preserve"> hereto</w:t>
      </w:r>
      <w:r w:rsidRPr="00EA67EE">
        <w:rPr>
          <w:rStyle w:val="FontStyle13"/>
          <w:sz w:val="22"/>
        </w:rPr>
        <w:t xml:space="preserve"> </w:t>
      </w:r>
    </w:p>
    <w:p w:rsidR="00AE0438" w:rsidRDefault="00274489">
      <w:pPr>
        <w:jc w:val="both"/>
        <w:rPr>
          <w:rStyle w:val="FontStyle13"/>
          <w:sz w:val="22"/>
          <w:szCs w:val="22"/>
        </w:rPr>
      </w:pPr>
      <w:r w:rsidRPr="00EA67EE">
        <w:rPr>
          <w:sz w:val="22"/>
        </w:rPr>
        <w:t>both together and each individually hereinafter referred to as the Party/Parties, on the basis of the results of the Procurement Procedure "Primer synthesis" (</w:t>
      </w:r>
      <w:r w:rsidRPr="00EA67EE">
        <w:rPr>
          <w:rStyle w:val="FontStyle14"/>
          <w:sz w:val="22"/>
        </w:rPr>
        <w:t>BMC 2017/419</w:t>
      </w:r>
      <w:r w:rsidRPr="00EA67EE">
        <w:rPr>
          <w:sz w:val="22"/>
        </w:rPr>
        <w:t>) hereinafter referred to as the Procurement Procedure, organized under the Public Procurement Law, conclude this contract, hereinafter referred to as the contract, as follows:</w:t>
      </w:r>
    </w:p>
    <w:p w:rsidR="00AE0438" w:rsidRDefault="00AE0438">
      <w:pPr>
        <w:pStyle w:val="Style3"/>
        <w:widowControl/>
        <w:spacing w:line="271" w:lineRule="exact"/>
        <w:ind w:right="2256"/>
        <w:jc w:val="left"/>
        <w:rPr>
          <w:rStyle w:val="FontStyle13"/>
          <w:sz w:val="22"/>
          <w:szCs w:val="22"/>
        </w:rPr>
      </w:pPr>
    </w:p>
    <w:p w:rsidR="00AE0438" w:rsidRDefault="00274489" w:rsidP="00B62E93">
      <w:pPr>
        <w:pStyle w:val="Style5"/>
        <w:widowControl/>
        <w:numPr>
          <w:ilvl w:val="0"/>
          <w:numId w:val="15"/>
        </w:numPr>
        <w:spacing w:before="38"/>
        <w:jc w:val="center"/>
        <w:rPr>
          <w:rStyle w:val="FontStyle14"/>
          <w:sz w:val="22"/>
          <w:szCs w:val="22"/>
        </w:rPr>
      </w:pPr>
      <w:r>
        <w:rPr>
          <w:b/>
          <w:sz w:val="22"/>
        </w:rPr>
        <w:t>Subject of the Contract</w:t>
      </w:r>
    </w:p>
    <w:p w:rsidR="00AE0438" w:rsidRDefault="00AE0438" w:rsidP="00B62E93">
      <w:pPr>
        <w:pStyle w:val="Style4"/>
        <w:widowControl/>
        <w:spacing w:line="240" w:lineRule="exact"/>
        <w:ind w:left="374" w:firstLine="0"/>
        <w:rPr>
          <w:sz w:val="22"/>
          <w:szCs w:val="22"/>
        </w:rPr>
      </w:pPr>
    </w:p>
    <w:p w:rsidR="00AE0438" w:rsidRDefault="00274489" w:rsidP="00B62E93">
      <w:pPr>
        <w:pStyle w:val="11Lgumam"/>
        <w:numPr>
          <w:ilvl w:val="1"/>
          <w:numId w:val="16"/>
        </w:numPr>
        <w:spacing w:after="60"/>
        <w:contextualSpacing/>
        <w:rPr>
          <w:sz w:val="22"/>
          <w:szCs w:val="22"/>
        </w:rPr>
      </w:pPr>
      <w:r w:rsidRPr="00EA67EE">
        <w:rPr>
          <w:color w:val="000000"/>
          <w:spacing w:val="-5"/>
        </w:rPr>
        <w:t xml:space="preserve">The Seller shall produce, supply and sell, </w:t>
      </w:r>
      <w:proofErr w:type="gramStart"/>
      <w:r w:rsidRPr="00EA67EE">
        <w:rPr>
          <w:color w:val="000000"/>
          <w:spacing w:val="-5"/>
        </w:rPr>
        <w:t>and the</w:t>
      </w:r>
      <w:proofErr w:type="gramEnd"/>
      <w:r w:rsidRPr="00EA67EE">
        <w:rPr>
          <w:color w:val="000000"/>
          <w:spacing w:val="-5"/>
        </w:rPr>
        <w:t xml:space="preserve"> Buyer shall buy goods</w:t>
      </w:r>
      <w:r w:rsidRPr="00EA67EE">
        <w:t xml:space="preserve"> </w:t>
      </w:r>
      <w:r w:rsidRPr="00EA67EE">
        <w:rPr>
          <w:sz w:val="22"/>
        </w:rPr>
        <w:t>that</w:t>
      </w:r>
      <w:r>
        <w:rPr>
          <w:sz w:val="22"/>
        </w:rPr>
        <w:t xml:space="preserve"> are synthesized in concordance with the orders of The Buyer, and the provisions of the Contract and its annex (hereinafter referred to as the Goods).</w:t>
      </w:r>
    </w:p>
    <w:p w:rsidR="00AE0438" w:rsidRDefault="00274489" w:rsidP="00B62E93">
      <w:pPr>
        <w:pStyle w:val="11Lgumam"/>
        <w:numPr>
          <w:ilvl w:val="1"/>
          <w:numId w:val="16"/>
        </w:numPr>
        <w:spacing w:after="60"/>
        <w:contextualSpacing/>
        <w:rPr>
          <w:sz w:val="22"/>
          <w:szCs w:val="22"/>
        </w:rPr>
      </w:pPr>
      <w:r>
        <w:rPr>
          <w:sz w:val="22"/>
        </w:rPr>
        <w:t xml:space="preserve">Product description and prices </w:t>
      </w:r>
      <w:proofErr w:type="gramStart"/>
      <w:r>
        <w:rPr>
          <w:sz w:val="22"/>
        </w:rPr>
        <w:t>are specified</w:t>
      </w:r>
      <w:proofErr w:type="gramEnd"/>
      <w:r>
        <w:rPr>
          <w:sz w:val="22"/>
        </w:rPr>
        <w:t xml:space="preserve"> in the annex of the Contract "Technical/Financial offer" (Annex 1).</w:t>
      </w:r>
    </w:p>
    <w:p w:rsidR="00AE0438" w:rsidRDefault="00274489" w:rsidP="00B62E93">
      <w:pPr>
        <w:pStyle w:val="Style5"/>
        <w:widowControl/>
        <w:numPr>
          <w:ilvl w:val="0"/>
          <w:numId w:val="16"/>
        </w:numPr>
        <w:spacing w:before="79"/>
        <w:jc w:val="center"/>
        <w:rPr>
          <w:rStyle w:val="FontStyle14"/>
          <w:sz w:val="22"/>
          <w:szCs w:val="22"/>
        </w:rPr>
      </w:pPr>
      <w:r>
        <w:rPr>
          <w:rStyle w:val="FontStyle14"/>
          <w:sz w:val="22"/>
        </w:rPr>
        <w:t>Obligations of the Parties</w:t>
      </w:r>
    </w:p>
    <w:p w:rsidR="00AE0438" w:rsidRPr="00EA67EE" w:rsidRDefault="00274489" w:rsidP="00B62E93">
      <w:pPr>
        <w:pStyle w:val="Style1"/>
        <w:widowControl/>
        <w:numPr>
          <w:ilvl w:val="1"/>
          <w:numId w:val="16"/>
        </w:numPr>
        <w:tabs>
          <w:tab w:val="left" w:pos="782"/>
        </w:tabs>
        <w:spacing w:before="254" w:line="269" w:lineRule="exact"/>
        <w:jc w:val="both"/>
        <w:rPr>
          <w:rStyle w:val="FontStyle13"/>
          <w:sz w:val="22"/>
          <w:szCs w:val="22"/>
        </w:rPr>
      </w:pPr>
      <w:r w:rsidRPr="00EA67EE">
        <w:rPr>
          <w:sz w:val="22"/>
        </w:rPr>
        <w:t>The Buyer orders the Goods online, via the Seller's website online ordering form</w:t>
      </w:r>
      <w:r w:rsidR="00EA67EE" w:rsidRPr="00EA67EE">
        <w:rPr>
          <w:sz w:val="22"/>
        </w:rPr>
        <w:t>,</w:t>
      </w:r>
      <w:r w:rsidRPr="00EA67EE">
        <w:rPr>
          <w:sz w:val="22"/>
        </w:rPr>
        <w:t xml:space="preserve"> </w:t>
      </w:r>
      <w:proofErr w:type="gramStart"/>
      <w:r w:rsidRPr="00EA67EE">
        <w:rPr>
          <w:sz w:val="22"/>
        </w:rPr>
        <w:t>or via</w:t>
      </w:r>
      <w:proofErr w:type="gramEnd"/>
      <w:r w:rsidRPr="00EA67EE">
        <w:rPr>
          <w:sz w:val="22"/>
        </w:rPr>
        <w:t xml:space="preserve"> e-mail, or via phone</w:t>
      </w:r>
      <w:r w:rsidRPr="00EA67EE">
        <w:rPr>
          <w:rStyle w:val="FontStyle13"/>
          <w:sz w:val="22"/>
        </w:rPr>
        <w:t>.</w:t>
      </w:r>
    </w:p>
    <w:p w:rsidR="00AE0438" w:rsidRPr="00EA67EE" w:rsidRDefault="00274489" w:rsidP="00B62E93">
      <w:pPr>
        <w:pStyle w:val="Style1"/>
        <w:widowControl/>
        <w:numPr>
          <w:ilvl w:val="1"/>
          <w:numId w:val="16"/>
        </w:numPr>
        <w:tabs>
          <w:tab w:val="left" w:pos="782"/>
        </w:tabs>
        <w:spacing w:before="10" w:line="269" w:lineRule="exact"/>
        <w:jc w:val="both"/>
        <w:rPr>
          <w:rStyle w:val="FontStyle13"/>
          <w:sz w:val="22"/>
          <w:szCs w:val="22"/>
        </w:rPr>
      </w:pPr>
      <w:r w:rsidRPr="00EA67EE">
        <w:rPr>
          <w:rStyle w:val="FontStyle13"/>
          <w:sz w:val="22"/>
        </w:rPr>
        <w:t xml:space="preserve">The Buyer shall buy the Goods at the price specified in the contract's </w:t>
      </w:r>
      <w:r w:rsidR="00EA67EE" w:rsidRPr="00EA67EE">
        <w:rPr>
          <w:rStyle w:val="FontStyle13"/>
          <w:sz w:val="22"/>
        </w:rPr>
        <w:t>A</w:t>
      </w:r>
      <w:r w:rsidRPr="00EA67EE">
        <w:rPr>
          <w:rStyle w:val="FontStyle13"/>
          <w:sz w:val="22"/>
        </w:rPr>
        <w:t>ppendix 1, provided their quality meets the Buyer's requirements.</w:t>
      </w:r>
    </w:p>
    <w:p w:rsidR="00AE0438" w:rsidRDefault="00274489" w:rsidP="00B62E93">
      <w:pPr>
        <w:pStyle w:val="Style1"/>
        <w:widowControl/>
        <w:numPr>
          <w:ilvl w:val="1"/>
          <w:numId w:val="16"/>
        </w:numPr>
        <w:tabs>
          <w:tab w:val="left" w:pos="782"/>
        </w:tabs>
        <w:spacing w:before="7" w:line="269" w:lineRule="exact"/>
        <w:jc w:val="both"/>
        <w:rPr>
          <w:rStyle w:val="FontStyle13"/>
          <w:sz w:val="22"/>
          <w:szCs w:val="22"/>
        </w:rPr>
      </w:pPr>
      <w:proofErr w:type="gramStart"/>
      <w:r>
        <w:rPr>
          <w:rStyle w:val="FontStyle13"/>
          <w:sz w:val="22"/>
        </w:rPr>
        <w:t>The Seller delivers the Goods to the Buyer within the required time term (</w:t>
      </w:r>
      <w:r>
        <w:rPr>
          <w:sz w:val="22"/>
        </w:rPr>
        <w:t>no more than 2 (two) calendar weeks from the moment of the order, except for the</w:t>
      </w:r>
      <w:r>
        <w:t xml:space="preserve"> </w:t>
      </w:r>
      <w:r>
        <w:rPr>
          <w:rStyle w:val="FontStyle20"/>
        </w:rPr>
        <w:t>RNA primers which delivery time must not exceed 15 (fifteen) working day</w:t>
      </w:r>
      <w:r>
        <w:t xml:space="preserve"> </w:t>
      </w:r>
      <w:r>
        <w:rPr>
          <w:sz w:val="22"/>
        </w:rPr>
        <w:t>from ordering moment</w:t>
      </w:r>
      <w:r>
        <w:t xml:space="preserve">, </w:t>
      </w:r>
      <w:r>
        <w:rPr>
          <w:rStyle w:val="FontStyle20"/>
        </w:rPr>
        <w:t>and peptides delivery time must not exceed 5 (five) calendar weeks</w:t>
      </w:r>
      <w:r>
        <w:t xml:space="preserve"> </w:t>
      </w:r>
      <w:r>
        <w:rPr>
          <w:sz w:val="22"/>
        </w:rPr>
        <w:t>from the moment of the order</w:t>
      </w:r>
      <w:r>
        <w:rPr>
          <w:rStyle w:val="FontStyle13"/>
          <w:sz w:val="22"/>
        </w:rPr>
        <w:t>) and at its specified address (specified in the Parties details section of the Contract).</w:t>
      </w:r>
      <w:proofErr w:type="gramEnd"/>
    </w:p>
    <w:p w:rsidR="00AE0438" w:rsidRDefault="00274489" w:rsidP="00B62E93">
      <w:pPr>
        <w:pStyle w:val="Style1"/>
        <w:widowControl/>
        <w:numPr>
          <w:ilvl w:val="1"/>
          <w:numId w:val="16"/>
        </w:numPr>
        <w:tabs>
          <w:tab w:val="left" w:pos="782"/>
        </w:tabs>
        <w:spacing w:before="7" w:line="269" w:lineRule="exact"/>
        <w:jc w:val="both"/>
        <w:rPr>
          <w:rStyle w:val="FontStyle13"/>
          <w:sz w:val="22"/>
          <w:szCs w:val="22"/>
        </w:rPr>
      </w:pPr>
      <w:r>
        <w:rPr>
          <w:sz w:val="22"/>
        </w:rPr>
        <w:t xml:space="preserve">There is no limit for one order on the </w:t>
      </w:r>
      <w:r w:rsidRPr="00477069">
        <w:rPr>
          <w:noProof/>
          <w:sz w:val="22"/>
        </w:rPr>
        <w:t>minimum</w:t>
      </w:r>
      <w:r>
        <w:rPr>
          <w:sz w:val="22"/>
        </w:rPr>
        <w:t xml:space="preserve"> or the maximum amount, except for the maximum contract price of the Contract.</w:t>
      </w:r>
    </w:p>
    <w:p w:rsidR="00AE0438" w:rsidRDefault="00AE0438" w:rsidP="00B62E93">
      <w:pPr>
        <w:pStyle w:val="Style5"/>
        <w:widowControl/>
        <w:spacing w:line="269" w:lineRule="exact"/>
        <w:jc w:val="center"/>
        <w:rPr>
          <w:rStyle w:val="FontStyle14"/>
          <w:sz w:val="22"/>
          <w:szCs w:val="22"/>
        </w:rPr>
      </w:pPr>
    </w:p>
    <w:p w:rsidR="00AE0438" w:rsidRDefault="00274489" w:rsidP="00B62E93">
      <w:pPr>
        <w:pStyle w:val="Style5"/>
        <w:widowControl/>
        <w:numPr>
          <w:ilvl w:val="0"/>
          <w:numId w:val="16"/>
        </w:numPr>
        <w:spacing w:line="269" w:lineRule="exact"/>
        <w:jc w:val="center"/>
        <w:rPr>
          <w:rStyle w:val="FontStyle14"/>
          <w:sz w:val="22"/>
          <w:szCs w:val="22"/>
        </w:rPr>
      </w:pPr>
      <w:r>
        <w:rPr>
          <w:rStyle w:val="FontStyle14"/>
          <w:sz w:val="22"/>
        </w:rPr>
        <w:t>The Quality and Price of the Product</w:t>
      </w:r>
    </w:p>
    <w:p w:rsidR="00AE0438" w:rsidRDefault="00AE0438" w:rsidP="00B62E93">
      <w:pPr>
        <w:pStyle w:val="Style5"/>
        <w:widowControl/>
        <w:spacing w:line="269" w:lineRule="exact"/>
        <w:ind w:left="360"/>
        <w:rPr>
          <w:rStyle w:val="FontStyle14"/>
          <w:sz w:val="22"/>
          <w:szCs w:val="22"/>
        </w:rPr>
      </w:pPr>
    </w:p>
    <w:p w:rsidR="00AE0438" w:rsidRDefault="00274489" w:rsidP="00B62E93">
      <w:pPr>
        <w:pStyle w:val="Style1"/>
        <w:widowControl/>
        <w:numPr>
          <w:ilvl w:val="1"/>
          <w:numId w:val="16"/>
        </w:numPr>
        <w:tabs>
          <w:tab w:val="left" w:pos="778"/>
        </w:tabs>
        <w:spacing w:line="252" w:lineRule="exact"/>
        <w:jc w:val="both"/>
        <w:rPr>
          <w:rStyle w:val="FontStyle13"/>
          <w:sz w:val="22"/>
          <w:szCs w:val="22"/>
        </w:rPr>
      </w:pPr>
      <w:r>
        <w:rPr>
          <w:sz w:val="22"/>
        </w:rPr>
        <w:t xml:space="preserve">The Goods must be new, previously unused, and supplied in packaging that </w:t>
      </w:r>
      <w:r w:rsidRPr="00477069">
        <w:rPr>
          <w:noProof/>
          <w:sz w:val="22"/>
        </w:rPr>
        <w:t>ensure</w:t>
      </w:r>
      <w:r w:rsidR="00477069" w:rsidRPr="00477069">
        <w:rPr>
          <w:noProof/>
          <w:sz w:val="22"/>
        </w:rPr>
        <w:t>s</w:t>
      </w:r>
      <w:r>
        <w:rPr>
          <w:sz w:val="22"/>
        </w:rPr>
        <w:t xml:space="preserve"> the preservation of the Goods during their transport and storage, according to the manufacturer's requirements and existing regulations</w:t>
      </w:r>
      <w:r>
        <w:rPr>
          <w:rStyle w:val="FontStyle13"/>
          <w:sz w:val="22"/>
        </w:rPr>
        <w:t>.</w:t>
      </w:r>
    </w:p>
    <w:p w:rsidR="00AE0438" w:rsidRDefault="00274489" w:rsidP="00B62E93">
      <w:pPr>
        <w:pStyle w:val="Style1"/>
        <w:widowControl/>
        <w:numPr>
          <w:ilvl w:val="1"/>
          <w:numId w:val="16"/>
        </w:numPr>
        <w:tabs>
          <w:tab w:val="left" w:pos="778"/>
        </w:tabs>
        <w:spacing w:line="252" w:lineRule="exact"/>
        <w:jc w:val="both"/>
        <w:rPr>
          <w:rStyle w:val="FontStyle13"/>
          <w:sz w:val="22"/>
          <w:szCs w:val="22"/>
        </w:rPr>
      </w:pPr>
      <w:r>
        <w:rPr>
          <w:sz w:val="22"/>
        </w:rPr>
        <w:lastRenderedPageBreak/>
        <w:t>The delivered Goods must comply with the requirements of existing laws of the Republic of Latvia and/or European Union standards, and must fully comply with the technical requirements of the Procurement Procedure.</w:t>
      </w:r>
    </w:p>
    <w:p w:rsidR="00AE0438" w:rsidRPr="00EA67EE" w:rsidRDefault="00274489" w:rsidP="00B62E93">
      <w:pPr>
        <w:pStyle w:val="Style1"/>
        <w:widowControl/>
        <w:numPr>
          <w:ilvl w:val="1"/>
          <w:numId w:val="16"/>
        </w:numPr>
        <w:tabs>
          <w:tab w:val="left" w:pos="778"/>
        </w:tabs>
        <w:spacing w:line="252" w:lineRule="exact"/>
        <w:jc w:val="both"/>
        <w:rPr>
          <w:rStyle w:val="FontStyle13"/>
          <w:sz w:val="22"/>
          <w:szCs w:val="22"/>
        </w:rPr>
      </w:pPr>
      <w:r w:rsidRPr="00EA67EE">
        <w:rPr>
          <w:sz w:val="22"/>
        </w:rPr>
        <w:t xml:space="preserve">The Seller is responsible for the quality of the Goods and shall cover all the proven losses to the Buyer of the Goods caused by non-compliance </w:t>
      </w:r>
      <w:r w:rsidR="00477069">
        <w:rPr>
          <w:noProof/>
          <w:sz w:val="22"/>
        </w:rPr>
        <w:t>with</w:t>
      </w:r>
      <w:r w:rsidRPr="00EA67EE">
        <w:rPr>
          <w:sz w:val="22"/>
        </w:rPr>
        <w:t xml:space="preserve"> its declared quality</w:t>
      </w:r>
      <w:r w:rsidRPr="00EA67EE">
        <w:rPr>
          <w:rStyle w:val="FontStyle13"/>
          <w:sz w:val="22"/>
        </w:rPr>
        <w:t>.</w:t>
      </w:r>
    </w:p>
    <w:p w:rsidR="00AE0438" w:rsidRDefault="00274489" w:rsidP="00B62E93">
      <w:pPr>
        <w:pStyle w:val="Style1"/>
        <w:widowControl/>
        <w:numPr>
          <w:ilvl w:val="1"/>
          <w:numId w:val="16"/>
        </w:numPr>
        <w:tabs>
          <w:tab w:val="left" w:pos="778"/>
        </w:tabs>
        <w:spacing w:line="252" w:lineRule="exact"/>
        <w:jc w:val="both"/>
        <w:rPr>
          <w:sz w:val="22"/>
          <w:szCs w:val="22"/>
        </w:rPr>
      </w:pPr>
      <w:r>
        <w:rPr>
          <w:sz w:val="22"/>
        </w:rPr>
        <w:t xml:space="preserve">The Product's price includes packaging costs, all taxes and fees, and other costs related to the Goods and their delivery, and other expenses, excluding VAT. The delivery expenditure of the Goods, within the meaning of the Contract, is </w:t>
      </w:r>
      <w:r w:rsidR="00477069" w:rsidRPr="00477069">
        <w:rPr>
          <w:noProof/>
          <w:sz w:val="22"/>
        </w:rPr>
        <w:t xml:space="preserve">an </w:t>
      </w:r>
      <w:r w:rsidRPr="00477069">
        <w:rPr>
          <w:noProof/>
          <w:sz w:val="22"/>
        </w:rPr>
        <w:t>individual</w:t>
      </w:r>
      <w:r>
        <w:rPr>
          <w:sz w:val="22"/>
        </w:rPr>
        <w:t xml:space="preserve"> position (product), so transport and processing costs in the invoice </w:t>
      </w:r>
      <w:proofErr w:type="gramStart"/>
      <w:r>
        <w:rPr>
          <w:sz w:val="22"/>
        </w:rPr>
        <w:t>can be decrypted</w:t>
      </w:r>
      <w:proofErr w:type="gramEnd"/>
      <w:r>
        <w:rPr>
          <w:sz w:val="22"/>
        </w:rPr>
        <w:t xml:space="preserve"> as a separate heading.</w:t>
      </w:r>
    </w:p>
    <w:p w:rsidR="00AE0438" w:rsidRDefault="00274489" w:rsidP="00B62E93">
      <w:pPr>
        <w:pStyle w:val="Style1"/>
        <w:widowControl/>
        <w:numPr>
          <w:ilvl w:val="1"/>
          <w:numId w:val="16"/>
        </w:numPr>
        <w:tabs>
          <w:tab w:val="left" w:pos="778"/>
        </w:tabs>
        <w:spacing w:line="252" w:lineRule="exact"/>
        <w:jc w:val="both"/>
        <w:rPr>
          <w:sz w:val="22"/>
          <w:szCs w:val="22"/>
        </w:rPr>
      </w:pPr>
      <w:r w:rsidRPr="000778C2">
        <w:rPr>
          <w:noProof/>
          <w:sz w:val="22"/>
        </w:rPr>
        <w:t>If</w:t>
      </w:r>
      <w:r>
        <w:rPr>
          <w:sz w:val="22"/>
        </w:rPr>
        <w:t xml:space="preserve"> in accordance with the laws and regulations, the VAT rate of the Goods </w:t>
      </w:r>
      <w:proofErr w:type="gramStart"/>
      <w:r>
        <w:rPr>
          <w:sz w:val="22"/>
        </w:rPr>
        <w:t>is being amended</w:t>
      </w:r>
      <w:proofErr w:type="gramEnd"/>
      <w:r>
        <w:rPr>
          <w:sz w:val="22"/>
        </w:rPr>
        <w:t xml:space="preserve">, the price of Goods and the Contract amount with VAT is amended without </w:t>
      </w:r>
      <w:r w:rsidR="00477069" w:rsidRPr="00477069">
        <w:rPr>
          <w:noProof/>
          <w:sz w:val="22"/>
        </w:rPr>
        <w:t xml:space="preserve">a </w:t>
      </w:r>
      <w:r w:rsidRPr="00477069">
        <w:rPr>
          <w:noProof/>
          <w:sz w:val="22"/>
        </w:rPr>
        <w:t>separate</w:t>
      </w:r>
      <w:r>
        <w:rPr>
          <w:sz w:val="22"/>
        </w:rPr>
        <w:t xml:space="preserve"> </w:t>
      </w:r>
      <w:r w:rsidRPr="00477069">
        <w:rPr>
          <w:noProof/>
          <w:sz w:val="22"/>
        </w:rPr>
        <w:t xml:space="preserve">agreement </w:t>
      </w:r>
      <w:r w:rsidR="003C440A" w:rsidRPr="00C45A20">
        <w:rPr>
          <w:noProof/>
          <w:sz w:val="22"/>
        </w:rPr>
        <w:t>between</w:t>
      </w:r>
      <w:r w:rsidRPr="00C45A20">
        <w:rPr>
          <w:noProof/>
          <w:sz w:val="22"/>
        </w:rPr>
        <w:t xml:space="preserve"> the</w:t>
      </w:r>
      <w:r>
        <w:rPr>
          <w:sz w:val="22"/>
        </w:rPr>
        <w:t xml:space="preserve"> Parties. The following changes of VAT rates shall enter into force on the date laid down in the laws and procedures.</w:t>
      </w:r>
    </w:p>
    <w:p w:rsidR="00AE0438" w:rsidRDefault="00274489" w:rsidP="00B62E93">
      <w:pPr>
        <w:pStyle w:val="Style1"/>
        <w:widowControl/>
        <w:numPr>
          <w:ilvl w:val="1"/>
          <w:numId w:val="16"/>
        </w:numPr>
        <w:tabs>
          <w:tab w:val="left" w:pos="778"/>
        </w:tabs>
        <w:spacing w:line="252" w:lineRule="exact"/>
        <w:jc w:val="both"/>
        <w:rPr>
          <w:sz w:val="22"/>
          <w:szCs w:val="22"/>
        </w:rPr>
      </w:pPr>
      <w:r>
        <w:rPr>
          <w:sz w:val="22"/>
        </w:rPr>
        <w:t xml:space="preserve">Prices of the Goods </w:t>
      </w:r>
      <w:proofErr w:type="gramStart"/>
      <w:r>
        <w:rPr>
          <w:sz w:val="22"/>
        </w:rPr>
        <w:t>are not increased</w:t>
      </w:r>
      <w:proofErr w:type="gramEnd"/>
      <w:r>
        <w:rPr>
          <w:sz w:val="22"/>
        </w:rPr>
        <w:t xml:space="preserve"> throughout the term of the Contract.</w:t>
      </w:r>
    </w:p>
    <w:p w:rsidR="00B62E93" w:rsidRDefault="00274489" w:rsidP="00B62E93">
      <w:pPr>
        <w:pStyle w:val="Style5"/>
        <w:widowControl/>
        <w:numPr>
          <w:ilvl w:val="1"/>
          <w:numId w:val="16"/>
        </w:numPr>
        <w:spacing w:line="240" w:lineRule="exact"/>
        <w:rPr>
          <w:sz w:val="22"/>
          <w:szCs w:val="22"/>
        </w:rPr>
      </w:pPr>
      <w:r>
        <w:rPr>
          <w:sz w:val="22"/>
        </w:rPr>
        <w:t>The maximum possible contract price of the Contract is EUR 41 000, separately adding VAT.</w:t>
      </w:r>
    </w:p>
    <w:p w:rsidR="00AE0438" w:rsidRDefault="00274489" w:rsidP="00B62E93">
      <w:pPr>
        <w:pStyle w:val="Style5"/>
        <w:widowControl/>
        <w:numPr>
          <w:ilvl w:val="1"/>
          <w:numId w:val="16"/>
        </w:numPr>
        <w:spacing w:line="240" w:lineRule="exact"/>
        <w:rPr>
          <w:sz w:val="22"/>
          <w:szCs w:val="22"/>
        </w:rPr>
      </w:pPr>
      <w:r>
        <w:rPr>
          <w:sz w:val="22"/>
        </w:rPr>
        <w:t>The Buyer is not obliged to make an order for the entire contract amount defined in the Contract, without VAT.</w:t>
      </w:r>
    </w:p>
    <w:p w:rsidR="00AE0438" w:rsidRDefault="00AE0438" w:rsidP="00B62E93">
      <w:pPr>
        <w:pStyle w:val="Style5"/>
        <w:widowControl/>
        <w:spacing w:line="240" w:lineRule="exact"/>
        <w:rPr>
          <w:sz w:val="22"/>
          <w:szCs w:val="22"/>
        </w:rPr>
      </w:pPr>
    </w:p>
    <w:p w:rsidR="00AE0438" w:rsidRDefault="00274489" w:rsidP="00B62E93">
      <w:pPr>
        <w:pStyle w:val="Style5"/>
        <w:widowControl/>
        <w:numPr>
          <w:ilvl w:val="0"/>
          <w:numId w:val="16"/>
        </w:numPr>
        <w:spacing w:before="96"/>
        <w:jc w:val="center"/>
        <w:rPr>
          <w:rStyle w:val="FontStyle14"/>
          <w:sz w:val="22"/>
          <w:szCs w:val="22"/>
        </w:rPr>
      </w:pPr>
      <w:r>
        <w:rPr>
          <w:rStyle w:val="FontStyle14"/>
          <w:sz w:val="22"/>
        </w:rPr>
        <w:t>The Delivery and settlement arrangements</w:t>
      </w:r>
    </w:p>
    <w:p w:rsidR="00AE0438" w:rsidRDefault="00AE0438" w:rsidP="00B62E93">
      <w:pPr>
        <w:pStyle w:val="Style5"/>
        <w:widowControl/>
        <w:spacing w:before="96"/>
        <w:jc w:val="center"/>
        <w:rPr>
          <w:rStyle w:val="FontStyle14"/>
          <w:sz w:val="22"/>
          <w:szCs w:val="22"/>
        </w:rPr>
      </w:pPr>
    </w:p>
    <w:p w:rsidR="00AE0438" w:rsidRDefault="00274489" w:rsidP="00B62E93">
      <w:pPr>
        <w:pStyle w:val="Style1"/>
        <w:widowControl/>
        <w:numPr>
          <w:ilvl w:val="1"/>
          <w:numId w:val="16"/>
        </w:numPr>
        <w:tabs>
          <w:tab w:val="left" w:pos="773"/>
        </w:tabs>
        <w:spacing w:line="254" w:lineRule="exact"/>
        <w:jc w:val="both"/>
        <w:rPr>
          <w:rStyle w:val="FontStyle13"/>
          <w:sz w:val="22"/>
          <w:szCs w:val="22"/>
        </w:rPr>
      </w:pPr>
      <w:r>
        <w:rPr>
          <w:rStyle w:val="FontStyle13"/>
          <w:sz w:val="22"/>
        </w:rPr>
        <w:t>The Seller shall cover all expenses related to the delivery of Goods to the Buyer (</w:t>
      </w:r>
      <w:r>
        <w:t>the delivery expenditure of the Goods, within the meaning of the Contract, is</w:t>
      </w:r>
      <w:r w:rsidR="00681E2F">
        <w:t xml:space="preserve"> </w:t>
      </w:r>
      <w:r w:rsidR="00477069" w:rsidRPr="00681E2F">
        <w:rPr>
          <w:noProof/>
        </w:rPr>
        <w:t xml:space="preserve">an </w:t>
      </w:r>
      <w:r w:rsidRPr="00681E2F">
        <w:rPr>
          <w:noProof/>
        </w:rPr>
        <w:t>individual</w:t>
      </w:r>
      <w:r>
        <w:t xml:space="preserve"> position (product)</w:t>
      </w:r>
      <w:r>
        <w:rPr>
          <w:sz w:val="22"/>
        </w:rPr>
        <w:t>, so transport and processing costs in the invoice can be decrypted as a separate heading)</w:t>
      </w:r>
      <w:r>
        <w:rPr>
          <w:rStyle w:val="FontStyle13"/>
          <w:sz w:val="22"/>
        </w:rPr>
        <w:t>.</w:t>
      </w:r>
    </w:p>
    <w:p w:rsidR="00AE0438" w:rsidRDefault="00274489" w:rsidP="00B62E93">
      <w:pPr>
        <w:pStyle w:val="Style1"/>
        <w:widowControl/>
        <w:numPr>
          <w:ilvl w:val="1"/>
          <w:numId w:val="16"/>
        </w:numPr>
        <w:tabs>
          <w:tab w:val="left" w:pos="773"/>
        </w:tabs>
        <w:spacing w:line="254" w:lineRule="exact"/>
        <w:jc w:val="both"/>
        <w:rPr>
          <w:rStyle w:val="FontStyle13"/>
          <w:sz w:val="22"/>
          <w:szCs w:val="22"/>
        </w:rPr>
      </w:pPr>
      <w:r>
        <w:rPr>
          <w:rStyle w:val="FontStyle13"/>
          <w:sz w:val="22"/>
        </w:rPr>
        <w:t>The Seller</w:t>
      </w:r>
      <w:r>
        <w:rPr>
          <w:b/>
          <w:color w:val="0000FF"/>
          <w:sz w:val="22"/>
        </w:rPr>
        <w:t xml:space="preserve"> </w:t>
      </w:r>
      <w:r>
        <w:rPr>
          <w:sz w:val="22"/>
        </w:rPr>
        <w:t>ensures the delivery and unloading of the Goods to Buyer's specified space by using its own (including involvement of outsourcing) transport and human resources.</w:t>
      </w:r>
    </w:p>
    <w:p w:rsidR="00AE0438" w:rsidRDefault="00274489" w:rsidP="00B62E93">
      <w:pPr>
        <w:pStyle w:val="Style1"/>
        <w:widowControl/>
        <w:numPr>
          <w:ilvl w:val="1"/>
          <w:numId w:val="16"/>
        </w:numPr>
        <w:tabs>
          <w:tab w:val="left" w:pos="773"/>
        </w:tabs>
        <w:spacing w:line="254" w:lineRule="exact"/>
        <w:jc w:val="both"/>
        <w:rPr>
          <w:sz w:val="22"/>
          <w:szCs w:val="22"/>
        </w:rPr>
      </w:pPr>
      <w:r>
        <w:rPr>
          <w:rStyle w:val="FontStyle13"/>
          <w:sz w:val="22"/>
        </w:rPr>
        <w:t>The Seller</w:t>
      </w:r>
      <w:r>
        <w:rPr>
          <w:sz w:val="22"/>
        </w:rPr>
        <w:t xml:space="preserve"> delivers the Goods to the Buyer together with the invoice of the Goods.</w:t>
      </w:r>
    </w:p>
    <w:p w:rsidR="00AE0438" w:rsidRDefault="000C5325" w:rsidP="00B62E93">
      <w:pPr>
        <w:pStyle w:val="Style1"/>
        <w:widowControl/>
        <w:numPr>
          <w:ilvl w:val="1"/>
          <w:numId w:val="16"/>
        </w:numPr>
        <w:tabs>
          <w:tab w:val="left" w:pos="773"/>
        </w:tabs>
        <w:spacing w:line="254" w:lineRule="exact"/>
        <w:jc w:val="both"/>
        <w:rPr>
          <w:sz w:val="22"/>
          <w:szCs w:val="22"/>
        </w:rPr>
      </w:pPr>
      <w:r>
        <w:rPr>
          <w:sz w:val="22"/>
        </w:rPr>
        <w:t>When i</w:t>
      </w:r>
      <w:r w:rsidR="00FB1E3F">
        <w:rPr>
          <w:sz w:val="22"/>
        </w:rPr>
        <w:t>ssuing an invoice</w:t>
      </w:r>
      <w:r w:rsidR="00274489">
        <w:rPr>
          <w:sz w:val="22"/>
        </w:rPr>
        <w:t xml:space="preserve">, the date and the number of the Contract are required, as well as other information if specifically requested by the </w:t>
      </w:r>
      <w:proofErr w:type="gramStart"/>
      <w:r w:rsidR="00274489">
        <w:rPr>
          <w:sz w:val="22"/>
        </w:rPr>
        <w:t>Buyer,</w:t>
      </w:r>
      <w:proofErr w:type="gramEnd"/>
      <w:r w:rsidR="00274489">
        <w:rPr>
          <w:sz w:val="22"/>
        </w:rPr>
        <w:t xml:space="preserve"> otherwise, the Buyer is entitled, without the application of the sanctions provided in this paragraph, to delay the payment deadline.</w:t>
      </w:r>
    </w:p>
    <w:p w:rsidR="00AE0438" w:rsidRDefault="00274489" w:rsidP="00B62E93">
      <w:pPr>
        <w:pStyle w:val="Style1"/>
        <w:widowControl/>
        <w:numPr>
          <w:ilvl w:val="1"/>
          <w:numId w:val="16"/>
        </w:numPr>
        <w:tabs>
          <w:tab w:val="left" w:pos="773"/>
        </w:tabs>
        <w:spacing w:line="254" w:lineRule="exact"/>
        <w:jc w:val="both"/>
        <w:rPr>
          <w:sz w:val="22"/>
          <w:szCs w:val="22"/>
        </w:rPr>
      </w:pPr>
      <w:r>
        <w:rPr>
          <w:sz w:val="22"/>
        </w:rPr>
        <w:t xml:space="preserve">The Seller before delivery of the Goods </w:t>
      </w:r>
      <w:r w:rsidRPr="00477069">
        <w:rPr>
          <w:noProof/>
          <w:sz w:val="22"/>
        </w:rPr>
        <w:t>coordinate</w:t>
      </w:r>
      <w:r w:rsidR="00477069" w:rsidRPr="00477069">
        <w:rPr>
          <w:noProof/>
          <w:sz w:val="22"/>
        </w:rPr>
        <w:t>s</w:t>
      </w:r>
      <w:r>
        <w:rPr>
          <w:sz w:val="22"/>
        </w:rPr>
        <w:t xml:space="preserve"> (by phone or electronically) the delivery time with the Buyer's contact person specified in the Contract.</w:t>
      </w:r>
    </w:p>
    <w:p w:rsidR="00AE0438" w:rsidRPr="00EA67EE" w:rsidRDefault="00274489" w:rsidP="00B62E93">
      <w:pPr>
        <w:pStyle w:val="Style1"/>
        <w:widowControl/>
        <w:numPr>
          <w:ilvl w:val="1"/>
          <w:numId w:val="16"/>
        </w:numPr>
        <w:tabs>
          <w:tab w:val="left" w:pos="773"/>
        </w:tabs>
        <w:spacing w:line="254" w:lineRule="exact"/>
        <w:jc w:val="both"/>
        <w:rPr>
          <w:rStyle w:val="FontStyle13"/>
          <w:sz w:val="22"/>
          <w:szCs w:val="22"/>
        </w:rPr>
      </w:pPr>
      <w:r w:rsidRPr="00EA67EE">
        <w:rPr>
          <w:sz w:val="22"/>
        </w:rPr>
        <w:t xml:space="preserve">Product packaging </w:t>
      </w:r>
      <w:proofErr w:type="gramStart"/>
      <w:r w:rsidRPr="00EA67EE">
        <w:rPr>
          <w:sz w:val="22"/>
        </w:rPr>
        <w:t>must be accompanied</w:t>
      </w:r>
      <w:proofErr w:type="gramEnd"/>
      <w:r w:rsidRPr="00EA67EE">
        <w:rPr>
          <w:sz w:val="22"/>
        </w:rPr>
        <w:t xml:space="preserve"> by usage instructions and storage requirements.</w:t>
      </w:r>
    </w:p>
    <w:p w:rsidR="00AE0438" w:rsidRPr="00EA67EE" w:rsidRDefault="00274489" w:rsidP="00B62E93">
      <w:pPr>
        <w:pStyle w:val="Style1"/>
        <w:widowControl/>
        <w:numPr>
          <w:ilvl w:val="1"/>
          <w:numId w:val="16"/>
        </w:numPr>
        <w:tabs>
          <w:tab w:val="left" w:pos="773"/>
        </w:tabs>
        <w:spacing w:line="254" w:lineRule="exact"/>
        <w:jc w:val="both"/>
        <w:rPr>
          <w:rStyle w:val="FontStyle13"/>
          <w:sz w:val="22"/>
          <w:szCs w:val="22"/>
        </w:rPr>
      </w:pPr>
      <w:r w:rsidRPr="00EA67EE">
        <w:rPr>
          <w:sz w:val="22"/>
        </w:rPr>
        <w:t xml:space="preserve">The Buyer makes a payment for the Goods in 20 (twenty) days from the date of the </w:t>
      </w:r>
      <w:r w:rsidR="00477069" w:rsidRPr="00477069">
        <w:rPr>
          <w:noProof/>
          <w:sz w:val="22"/>
        </w:rPr>
        <w:t>invoice</w:t>
      </w:r>
      <w:r w:rsidRPr="00EA67EE">
        <w:rPr>
          <w:sz w:val="22"/>
        </w:rPr>
        <w:t xml:space="preserve"> unless the Parties </w:t>
      </w:r>
      <w:r w:rsidR="009D418A" w:rsidRPr="00EA67EE">
        <w:rPr>
          <w:sz w:val="22"/>
        </w:rPr>
        <w:t xml:space="preserve">have agreed otherwise </w:t>
      </w:r>
      <w:r w:rsidRPr="00EA67EE">
        <w:rPr>
          <w:sz w:val="22"/>
        </w:rPr>
        <w:t xml:space="preserve">in </w:t>
      </w:r>
      <w:r w:rsidR="00477069">
        <w:rPr>
          <w:noProof/>
          <w:sz w:val="22"/>
        </w:rPr>
        <w:t>writing</w:t>
      </w:r>
      <w:r w:rsidRPr="00EA67EE">
        <w:rPr>
          <w:rStyle w:val="FontStyle13"/>
          <w:sz w:val="22"/>
        </w:rPr>
        <w:t>.</w:t>
      </w:r>
    </w:p>
    <w:p w:rsidR="00AE0438" w:rsidRDefault="00274489" w:rsidP="00B62E93">
      <w:pPr>
        <w:pStyle w:val="Style1"/>
        <w:widowControl/>
        <w:numPr>
          <w:ilvl w:val="1"/>
          <w:numId w:val="16"/>
        </w:numPr>
        <w:tabs>
          <w:tab w:val="left" w:pos="773"/>
        </w:tabs>
        <w:spacing w:line="254" w:lineRule="exact"/>
        <w:jc w:val="both"/>
        <w:rPr>
          <w:sz w:val="22"/>
          <w:szCs w:val="22"/>
        </w:rPr>
      </w:pPr>
      <w:r>
        <w:rPr>
          <w:sz w:val="22"/>
        </w:rPr>
        <w:t>The Seller shall inform the Buyer of the storage requirements and specific usage instructions of the delivered Goods.</w:t>
      </w:r>
    </w:p>
    <w:p w:rsidR="00AE0438" w:rsidRDefault="00274489" w:rsidP="00B62E93">
      <w:pPr>
        <w:pStyle w:val="Style1"/>
        <w:widowControl/>
        <w:numPr>
          <w:ilvl w:val="1"/>
          <w:numId w:val="16"/>
        </w:numPr>
        <w:tabs>
          <w:tab w:val="left" w:pos="773"/>
        </w:tabs>
        <w:spacing w:line="254" w:lineRule="exact"/>
        <w:jc w:val="both"/>
        <w:rPr>
          <w:sz w:val="22"/>
          <w:szCs w:val="22"/>
        </w:rPr>
      </w:pPr>
      <w:r>
        <w:rPr>
          <w:sz w:val="22"/>
        </w:rPr>
        <w:t>The Seller agrees at the time of delivery, when working in the Buyer's space, to comply with the applicable job security and fire regulations within the Republic of Latvia, and comply with the Buyer's internal rules. By signing the contract</w:t>
      </w:r>
      <w:r w:rsidR="009B5B9C">
        <w:rPr>
          <w:sz w:val="22"/>
        </w:rPr>
        <w:t>,</w:t>
      </w:r>
      <w:r>
        <w:rPr>
          <w:sz w:val="22"/>
        </w:rPr>
        <w:t xml:space="preserve"> the Seller confirms that it is aware of these internal rules.</w:t>
      </w:r>
    </w:p>
    <w:p w:rsidR="00AE0438" w:rsidRDefault="00AE0438" w:rsidP="00B62E93">
      <w:pPr>
        <w:pStyle w:val="Style1"/>
        <w:widowControl/>
        <w:tabs>
          <w:tab w:val="left" w:pos="773"/>
        </w:tabs>
        <w:spacing w:line="254" w:lineRule="exact"/>
        <w:ind w:left="240" w:firstLine="0"/>
        <w:jc w:val="both"/>
        <w:rPr>
          <w:rStyle w:val="FontStyle13"/>
          <w:sz w:val="22"/>
          <w:szCs w:val="22"/>
        </w:rPr>
      </w:pPr>
    </w:p>
    <w:p w:rsidR="00AE0438" w:rsidRDefault="00274489" w:rsidP="00B62E93">
      <w:pPr>
        <w:pStyle w:val="Style5"/>
        <w:widowControl/>
        <w:numPr>
          <w:ilvl w:val="0"/>
          <w:numId w:val="16"/>
        </w:numPr>
        <w:spacing w:before="50"/>
        <w:jc w:val="center"/>
        <w:rPr>
          <w:rStyle w:val="FontStyle14"/>
          <w:sz w:val="22"/>
          <w:szCs w:val="22"/>
        </w:rPr>
      </w:pPr>
      <w:r>
        <w:rPr>
          <w:rStyle w:val="FontStyle14"/>
          <w:sz w:val="22"/>
        </w:rPr>
        <w:t>Claims for the Goods</w:t>
      </w:r>
    </w:p>
    <w:p w:rsidR="00AE0438" w:rsidRDefault="00274489" w:rsidP="00B62E93">
      <w:pPr>
        <w:pStyle w:val="Style1"/>
        <w:widowControl/>
        <w:numPr>
          <w:ilvl w:val="1"/>
          <w:numId w:val="16"/>
        </w:numPr>
        <w:spacing w:before="276" w:line="250" w:lineRule="exact"/>
        <w:jc w:val="both"/>
        <w:rPr>
          <w:rStyle w:val="FontStyle13"/>
          <w:sz w:val="22"/>
          <w:szCs w:val="22"/>
        </w:rPr>
      </w:pPr>
      <w:r>
        <w:rPr>
          <w:rStyle w:val="FontStyle13"/>
          <w:sz w:val="22"/>
        </w:rPr>
        <w:t xml:space="preserve">If while accepting the Goods, the Buyer discovers the shortfall or </w:t>
      </w:r>
      <w:r w:rsidR="00477069" w:rsidRPr="00477069">
        <w:rPr>
          <w:rStyle w:val="FontStyle13"/>
          <w:noProof/>
          <w:sz w:val="22"/>
        </w:rPr>
        <w:t>a</w:t>
      </w:r>
      <w:r w:rsidR="00477069">
        <w:rPr>
          <w:rStyle w:val="FontStyle13"/>
          <w:noProof/>
          <w:sz w:val="22"/>
        </w:rPr>
        <w:t>n</w:t>
      </w:r>
      <w:r w:rsidRPr="00477069">
        <w:rPr>
          <w:rStyle w:val="FontStyle13"/>
          <w:noProof/>
          <w:sz w:val="22"/>
        </w:rPr>
        <w:t>other type</w:t>
      </w:r>
      <w:r>
        <w:rPr>
          <w:rStyle w:val="FontStyle13"/>
          <w:sz w:val="22"/>
        </w:rPr>
        <w:t xml:space="preserve"> of non-compliance </w:t>
      </w:r>
      <w:proofErr w:type="gramStart"/>
      <w:r>
        <w:rPr>
          <w:rStyle w:val="FontStyle13"/>
          <w:sz w:val="22"/>
        </w:rPr>
        <w:t>with</w:t>
      </w:r>
      <w:proofErr w:type="gramEnd"/>
      <w:r>
        <w:rPr>
          <w:rStyle w:val="FontStyle13"/>
          <w:sz w:val="22"/>
        </w:rPr>
        <w:t xml:space="preserve"> the terms of the Contract, and invoice, the Buyer within 5 (five) working days informs the Seller about the fact of shortage or discrepancy.</w:t>
      </w:r>
    </w:p>
    <w:p w:rsidR="00AE0438" w:rsidRDefault="00274489" w:rsidP="00B62E93">
      <w:pPr>
        <w:pStyle w:val="Style1"/>
        <w:widowControl/>
        <w:numPr>
          <w:ilvl w:val="1"/>
          <w:numId w:val="16"/>
        </w:numPr>
        <w:spacing w:line="250" w:lineRule="exact"/>
        <w:jc w:val="both"/>
        <w:rPr>
          <w:rStyle w:val="FontStyle13"/>
          <w:sz w:val="22"/>
          <w:szCs w:val="22"/>
        </w:rPr>
      </w:pPr>
      <w:r>
        <w:rPr>
          <w:rStyle w:val="FontStyle13"/>
          <w:sz w:val="22"/>
        </w:rPr>
        <w:t xml:space="preserve">The Seller's obligation is within 48 hours (during working days) to send a representative for the fact-finding or notify the Buyer about the recognition of the claim. If the goods are damaged, or </w:t>
      </w:r>
      <w:r w:rsidR="00477069" w:rsidRPr="00477069">
        <w:rPr>
          <w:rStyle w:val="FontStyle13"/>
          <w:noProof/>
          <w:sz w:val="22"/>
        </w:rPr>
        <w:t>a</w:t>
      </w:r>
      <w:r w:rsidR="00477069">
        <w:rPr>
          <w:rStyle w:val="FontStyle13"/>
          <w:noProof/>
          <w:sz w:val="22"/>
        </w:rPr>
        <w:t>n</w:t>
      </w:r>
      <w:r w:rsidRPr="00477069">
        <w:rPr>
          <w:rStyle w:val="FontStyle13"/>
          <w:noProof/>
          <w:sz w:val="22"/>
        </w:rPr>
        <w:t>other</w:t>
      </w:r>
      <w:r>
        <w:rPr>
          <w:rStyle w:val="FontStyle13"/>
          <w:sz w:val="22"/>
        </w:rPr>
        <w:t xml:space="preserve"> non-compliance with the instructions is found, the Seller must give instructions about actions with </w:t>
      </w:r>
      <w:r w:rsidR="00681E2F" w:rsidRPr="00681E2F">
        <w:rPr>
          <w:rStyle w:val="FontStyle13"/>
          <w:noProof/>
          <w:sz w:val="22"/>
        </w:rPr>
        <w:t>th</w:t>
      </w:r>
      <w:r w:rsidR="00681E2F">
        <w:rPr>
          <w:rStyle w:val="FontStyle13"/>
          <w:noProof/>
          <w:sz w:val="22"/>
        </w:rPr>
        <w:t xml:space="preserve">e </w:t>
      </w:r>
      <w:r w:rsidRPr="00681E2F">
        <w:rPr>
          <w:rStyle w:val="FontStyle13"/>
          <w:noProof/>
          <w:sz w:val="22"/>
        </w:rPr>
        <w:t>damaged</w:t>
      </w:r>
      <w:r>
        <w:rPr>
          <w:rStyle w:val="FontStyle13"/>
          <w:sz w:val="22"/>
        </w:rPr>
        <w:t xml:space="preserve"> Goods and must prevent the non-compliance found,</w:t>
      </w:r>
      <w:r>
        <w:rPr>
          <w:sz w:val="22"/>
        </w:rPr>
        <w:t xml:space="preserve"> ensuring the substitution of damaged or poor quality goods with appropriate Goods within five working days on its own expense</w:t>
      </w:r>
      <w:r>
        <w:rPr>
          <w:rStyle w:val="FontStyle13"/>
          <w:sz w:val="22"/>
        </w:rPr>
        <w:t>.</w:t>
      </w:r>
      <w:r>
        <w:rPr>
          <w:sz w:val="22"/>
        </w:rPr>
        <w:t xml:space="preserve"> </w:t>
      </w:r>
    </w:p>
    <w:p w:rsidR="00AE0438" w:rsidRDefault="00274489" w:rsidP="00B62E93">
      <w:pPr>
        <w:pStyle w:val="Style1"/>
        <w:widowControl/>
        <w:numPr>
          <w:ilvl w:val="1"/>
          <w:numId w:val="16"/>
        </w:numPr>
        <w:spacing w:line="250" w:lineRule="exact"/>
        <w:jc w:val="both"/>
        <w:rPr>
          <w:sz w:val="22"/>
          <w:szCs w:val="22"/>
        </w:rPr>
      </w:pPr>
      <w:r>
        <w:rPr>
          <w:sz w:val="22"/>
        </w:rPr>
        <w:lastRenderedPageBreak/>
        <w:t xml:space="preserve">If the Parties cannot agree on the defect conformity or responsibility, the Parties have the right to invite an independent expert, whose services </w:t>
      </w:r>
      <w:proofErr w:type="gramStart"/>
      <w:r>
        <w:rPr>
          <w:sz w:val="22"/>
        </w:rPr>
        <w:t>shall be paid for</w:t>
      </w:r>
      <w:proofErr w:type="gramEnd"/>
      <w:r>
        <w:rPr>
          <w:sz w:val="22"/>
        </w:rPr>
        <w:t xml:space="preserve"> by the Seller, if it is found that the causes of the defect </w:t>
      </w:r>
      <w:r w:rsidR="00681E2F">
        <w:rPr>
          <w:noProof/>
          <w:sz w:val="22"/>
        </w:rPr>
        <w:t>are</w:t>
      </w:r>
      <w:r>
        <w:rPr>
          <w:sz w:val="22"/>
        </w:rPr>
        <w:t xml:space="preserve"> not the fault of the Buyer. If the independent expert finds that the defect occurred due to the fault of the Buyer, the </w:t>
      </w:r>
      <w:proofErr w:type="gramStart"/>
      <w:r>
        <w:rPr>
          <w:sz w:val="22"/>
        </w:rPr>
        <w:t>services of the independent expert are paid by the Buyer</w:t>
      </w:r>
      <w:proofErr w:type="gramEnd"/>
      <w:r>
        <w:rPr>
          <w:sz w:val="22"/>
        </w:rPr>
        <w:t>.</w:t>
      </w:r>
    </w:p>
    <w:p w:rsidR="00AE0438" w:rsidRDefault="00274489" w:rsidP="00B62E93">
      <w:pPr>
        <w:pStyle w:val="Style1"/>
        <w:widowControl/>
        <w:numPr>
          <w:ilvl w:val="1"/>
          <w:numId w:val="16"/>
        </w:numPr>
        <w:spacing w:line="250" w:lineRule="exact"/>
        <w:jc w:val="both"/>
        <w:rPr>
          <w:sz w:val="22"/>
          <w:szCs w:val="22"/>
        </w:rPr>
      </w:pPr>
      <w:r>
        <w:rPr>
          <w:sz w:val="22"/>
        </w:rPr>
        <w:t xml:space="preserve">The Parties are aware that not all </w:t>
      </w:r>
      <w:r w:rsidR="009B5B9C">
        <w:rPr>
          <w:sz w:val="22"/>
        </w:rPr>
        <w:t xml:space="preserve">items that are </w:t>
      </w:r>
      <w:r>
        <w:rPr>
          <w:sz w:val="22"/>
        </w:rPr>
        <w:t>accepted and</w:t>
      </w:r>
      <w:r w:rsidR="009B5B9C">
        <w:rPr>
          <w:sz w:val="22"/>
        </w:rPr>
        <w:t xml:space="preserve"> </w:t>
      </w:r>
      <w:r>
        <w:rPr>
          <w:sz w:val="22"/>
        </w:rPr>
        <w:t xml:space="preserve">with </w:t>
      </w:r>
      <w:r w:rsidR="007B1C92">
        <w:rPr>
          <w:sz w:val="22"/>
        </w:rPr>
        <w:t xml:space="preserve">signed </w:t>
      </w:r>
      <w:r>
        <w:rPr>
          <w:sz w:val="22"/>
        </w:rPr>
        <w:t>invoice</w:t>
      </w:r>
      <w:r w:rsidR="009B5B9C">
        <w:rPr>
          <w:sz w:val="22"/>
        </w:rPr>
        <w:t xml:space="preserve"> </w:t>
      </w:r>
      <w:proofErr w:type="gramStart"/>
      <w:r>
        <w:rPr>
          <w:sz w:val="22"/>
        </w:rPr>
        <w:t>are used</w:t>
      </w:r>
      <w:proofErr w:type="gramEnd"/>
      <w:r>
        <w:rPr>
          <w:sz w:val="22"/>
        </w:rPr>
        <w:t xml:space="preserve"> at once, so the product conformity or quality control may also occur during the term of the Contract, i.e. when using the product in action.</w:t>
      </w:r>
    </w:p>
    <w:p w:rsidR="00AE0438" w:rsidRDefault="00274489" w:rsidP="00B62E93">
      <w:pPr>
        <w:pStyle w:val="Style1"/>
        <w:widowControl/>
        <w:numPr>
          <w:ilvl w:val="1"/>
          <w:numId w:val="16"/>
        </w:numPr>
        <w:spacing w:line="250" w:lineRule="exact"/>
        <w:jc w:val="both"/>
        <w:rPr>
          <w:rStyle w:val="FontStyle13"/>
          <w:sz w:val="22"/>
          <w:szCs w:val="22"/>
        </w:rPr>
      </w:pPr>
      <w:r>
        <w:rPr>
          <w:sz w:val="22"/>
        </w:rPr>
        <w:t>If during the use of the product (</w:t>
      </w:r>
      <w:proofErr w:type="gramStart"/>
      <w:r>
        <w:rPr>
          <w:sz w:val="22"/>
        </w:rPr>
        <w:t>but not</w:t>
      </w:r>
      <w:proofErr w:type="gramEnd"/>
      <w:r>
        <w:rPr>
          <w:sz w:val="22"/>
        </w:rPr>
        <w:t xml:space="preserve"> </w:t>
      </w:r>
      <w:proofErr w:type="gramStart"/>
      <w:r>
        <w:rPr>
          <w:sz w:val="22"/>
        </w:rPr>
        <w:t>later</w:t>
      </w:r>
      <w:proofErr w:type="gramEnd"/>
      <w:r>
        <w:rPr>
          <w:sz w:val="22"/>
        </w:rPr>
        <w:t xml:space="preserve"> than the duration of the Contract) the defect is found, the appropriate prevention of defects </w:t>
      </w:r>
      <w:r w:rsidR="00681E2F">
        <w:rPr>
          <w:noProof/>
          <w:sz w:val="22"/>
        </w:rPr>
        <w:t>is</w:t>
      </w:r>
      <w:r>
        <w:rPr>
          <w:sz w:val="22"/>
        </w:rPr>
        <w:t xml:space="preserve"> applied according to the 5.2-5.3 points of the Contract</w:t>
      </w:r>
      <w:r>
        <w:rPr>
          <w:rStyle w:val="FontStyle13"/>
          <w:sz w:val="22"/>
        </w:rPr>
        <w:t>.</w:t>
      </w:r>
    </w:p>
    <w:p w:rsidR="00AE0438" w:rsidRDefault="00AE0438" w:rsidP="00B62E93">
      <w:pPr>
        <w:pStyle w:val="Style5"/>
        <w:widowControl/>
        <w:spacing w:line="240" w:lineRule="exact"/>
        <w:jc w:val="left"/>
        <w:rPr>
          <w:sz w:val="22"/>
          <w:szCs w:val="22"/>
        </w:rPr>
      </w:pPr>
    </w:p>
    <w:p w:rsidR="00AE0438" w:rsidRDefault="00274489" w:rsidP="00B62E93">
      <w:pPr>
        <w:pStyle w:val="Style5"/>
        <w:widowControl/>
        <w:numPr>
          <w:ilvl w:val="0"/>
          <w:numId w:val="16"/>
        </w:numPr>
        <w:jc w:val="center"/>
        <w:rPr>
          <w:rStyle w:val="FontStyle14"/>
          <w:sz w:val="22"/>
          <w:szCs w:val="22"/>
        </w:rPr>
      </w:pPr>
      <w:r>
        <w:rPr>
          <w:rStyle w:val="FontStyle14"/>
          <w:sz w:val="22"/>
        </w:rPr>
        <w:t>Liability of the Parties</w:t>
      </w:r>
    </w:p>
    <w:p w:rsidR="00AE0438" w:rsidRDefault="00AE0438" w:rsidP="00B62E93">
      <w:pPr>
        <w:pStyle w:val="Style5"/>
        <w:widowControl/>
        <w:ind w:left="360"/>
        <w:jc w:val="center"/>
        <w:rPr>
          <w:rStyle w:val="FontStyle14"/>
          <w:sz w:val="22"/>
          <w:szCs w:val="22"/>
        </w:rPr>
      </w:pPr>
    </w:p>
    <w:p w:rsidR="00AE0438" w:rsidRDefault="00274489" w:rsidP="00B62E93">
      <w:pPr>
        <w:pStyle w:val="Style1"/>
        <w:widowControl/>
        <w:numPr>
          <w:ilvl w:val="1"/>
          <w:numId w:val="16"/>
        </w:numPr>
        <w:spacing w:before="53" w:line="252" w:lineRule="exact"/>
        <w:jc w:val="both"/>
        <w:rPr>
          <w:rStyle w:val="FontStyle13"/>
          <w:sz w:val="22"/>
          <w:szCs w:val="22"/>
        </w:rPr>
      </w:pPr>
      <w:r>
        <w:rPr>
          <w:rStyle w:val="FontStyle13"/>
          <w:sz w:val="22"/>
        </w:rPr>
        <w:t>During any non-compliance with the obligations of the Contract, the Parties shall inform one another of the claims and negotiate an agreement on th</w:t>
      </w:r>
      <w:r w:rsidR="009B5B9C">
        <w:rPr>
          <w:rStyle w:val="FontStyle13"/>
          <w:sz w:val="22"/>
        </w:rPr>
        <w:t>ese</w:t>
      </w:r>
      <w:r>
        <w:rPr>
          <w:rStyle w:val="FontStyle13"/>
          <w:sz w:val="22"/>
        </w:rPr>
        <w:t xml:space="preserve"> claim</w:t>
      </w:r>
      <w:r w:rsidR="009B5B9C">
        <w:rPr>
          <w:rStyle w:val="FontStyle13"/>
          <w:sz w:val="22"/>
        </w:rPr>
        <w:t>s</w:t>
      </w:r>
      <w:r>
        <w:rPr>
          <w:rStyle w:val="FontStyle13"/>
          <w:sz w:val="22"/>
        </w:rPr>
        <w:t>.</w:t>
      </w:r>
    </w:p>
    <w:p w:rsidR="00AE0438" w:rsidRDefault="00274489" w:rsidP="00B62E93">
      <w:pPr>
        <w:pStyle w:val="Style1"/>
        <w:widowControl/>
        <w:numPr>
          <w:ilvl w:val="1"/>
          <w:numId w:val="16"/>
        </w:numPr>
        <w:spacing w:before="53" w:line="252" w:lineRule="exact"/>
        <w:jc w:val="both"/>
        <w:rPr>
          <w:rStyle w:val="FontStyle13"/>
          <w:sz w:val="22"/>
          <w:szCs w:val="22"/>
        </w:rPr>
      </w:pPr>
      <w:r>
        <w:rPr>
          <w:rStyle w:val="FontStyle13"/>
          <w:sz w:val="22"/>
        </w:rPr>
        <w:t xml:space="preserve">If these claims </w:t>
      </w:r>
      <w:proofErr w:type="gramStart"/>
      <w:r>
        <w:rPr>
          <w:rStyle w:val="FontStyle13"/>
          <w:sz w:val="22"/>
        </w:rPr>
        <w:t>are not resolved</w:t>
      </w:r>
      <w:proofErr w:type="gramEnd"/>
      <w:r>
        <w:rPr>
          <w:rStyle w:val="FontStyle13"/>
          <w:sz w:val="22"/>
        </w:rPr>
        <w:t xml:space="preserve"> by negotiation, the default is pending in a court according to the procedures specified by the law in the Republic of Latvia.</w:t>
      </w:r>
    </w:p>
    <w:p w:rsidR="00AE0438" w:rsidRDefault="00274489" w:rsidP="00B62E93">
      <w:pPr>
        <w:pStyle w:val="Style1"/>
        <w:widowControl/>
        <w:numPr>
          <w:ilvl w:val="1"/>
          <w:numId w:val="16"/>
        </w:numPr>
        <w:spacing w:before="53" w:line="252" w:lineRule="exact"/>
        <w:jc w:val="both"/>
        <w:rPr>
          <w:sz w:val="22"/>
          <w:szCs w:val="22"/>
        </w:rPr>
      </w:pPr>
      <w:r>
        <w:rPr>
          <w:sz w:val="22"/>
        </w:rPr>
        <w:t xml:space="preserve">The Seller is not entitled to transfer the contractual obligations to third parties without agreement with the Buyer, except in cases defined in the legislation, as well as, if the </w:t>
      </w:r>
      <w:r w:rsidRPr="00C45A20">
        <w:rPr>
          <w:noProof/>
          <w:sz w:val="22"/>
        </w:rPr>
        <w:t>contracting</w:t>
      </w:r>
      <w:r>
        <w:rPr>
          <w:sz w:val="22"/>
        </w:rPr>
        <w:t xml:space="preserve"> Party is </w:t>
      </w:r>
      <w:r w:rsidR="00B62E93">
        <w:rPr>
          <w:sz w:val="22"/>
        </w:rPr>
        <w:t>replaced by other, according to</w:t>
      </w:r>
      <w:r>
        <w:rPr>
          <w:sz w:val="22"/>
        </w:rPr>
        <w:t xml:space="preserve"> appropriate regulations of commercial law area rules on the reorganization of the economic operators and the transition of companies.</w:t>
      </w:r>
    </w:p>
    <w:p w:rsidR="00AE0438" w:rsidRDefault="00274489" w:rsidP="00B62E93">
      <w:pPr>
        <w:pStyle w:val="Style1"/>
        <w:widowControl/>
        <w:numPr>
          <w:ilvl w:val="1"/>
          <w:numId w:val="16"/>
        </w:numPr>
        <w:spacing w:before="53" w:line="252" w:lineRule="exact"/>
        <w:jc w:val="both"/>
        <w:rPr>
          <w:sz w:val="22"/>
          <w:szCs w:val="22"/>
        </w:rPr>
      </w:pPr>
      <w:r>
        <w:rPr>
          <w:sz w:val="22"/>
        </w:rPr>
        <w:t>If the seller fails to deliver the Goods within the time limit laid down in the Contract, the Seller pays the Buyer a contractual penalty of 0.5% of the in time undelivered Goods' price for each day of delay, but not more than 10% of the amount of the principal obligation. The Buyer may decide to non-application of sanctions.</w:t>
      </w:r>
    </w:p>
    <w:p w:rsidR="00AE0438" w:rsidRDefault="00274489" w:rsidP="00B62E93">
      <w:pPr>
        <w:pStyle w:val="Style1"/>
        <w:widowControl/>
        <w:numPr>
          <w:ilvl w:val="1"/>
          <w:numId w:val="16"/>
        </w:numPr>
        <w:spacing w:before="53" w:line="252" w:lineRule="exact"/>
        <w:jc w:val="both"/>
        <w:rPr>
          <w:sz w:val="22"/>
          <w:szCs w:val="22"/>
        </w:rPr>
      </w:pPr>
      <w:r>
        <w:rPr>
          <w:sz w:val="22"/>
        </w:rPr>
        <w:t>If the Buyer delays the payment period of the Goods specified in the Contract, the Buyer pays the Seller a contractual penalty of 0.5% of the in time unpaid value of the Goods for each day of delay, but not more than 10% of the amount of the principal obligation. The Seller may decide to non-application of sanctions.</w:t>
      </w:r>
    </w:p>
    <w:p w:rsidR="00AE0438" w:rsidRDefault="00274489" w:rsidP="00B62E93">
      <w:pPr>
        <w:pStyle w:val="Style1"/>
        <w:widowControl/>
        <w:numPr>
          <w:ilvl w:val="1"/>
          <w:numId w:val="16"/>
        </w:numPr>
        <w:spacing w:before="53" w:line="252" w:lineRule="exact"/>
        <w:jc w:val="both"/>
        <w:rPr>
          <w:sz w:val="22"/>
          <w:szCs w:val="22"/>
        </w:rPr>
      </w:pPr>
      <w:r>
        <w:rPr>
          <w:sz w:val="22"/>
        </w:rPr>
        <w:t>If the Seller does not exchange the non-conforming Goods within the time limit laid down in the Contract, the Seller shall reimburse the Buyer for the non-conforming Goods price and a contractual penalty of 10% (ten percent) of the amount of the corresponding prices.</w:t>
      </w:r>
    </w:p>
    <w:p w:rsidR="00AE0438" w:rsidRDefault="00274489" w:rsidP="00B62E93">
      <w:pPr>
        <w:pStyle w:val="Style1"/>
        <w:widowControl/>
        <w:numPr>
          <w:ilvl w:val="1"/>
          <w:numId w:val="16"/>
        </w:numPr>
        <w:spacing w:before="53" w:line="252" w:lineRule="exact"/>
        <w:jc w:val="both"/>
        <w:rPr>
          <w:sz w:val="22"/>
          <w:szCs w:val="22"/>
        </w:rPr>
      </w:pPr>
      <w:r>
        <w:rPr>
          <w:sz w:val="22"/>
        </w:rPr>
        <w:t>Sanctions and contractual penalty laid down in the Contract is paid within 14 (fourteen) days from receiving the receipt of the contractual penalty. If the Seller has not paid the contractual penalty or other debts, the Buyer is entitled to withhold the corresponding amount of money from other payments to the Seller.</w:t>
      </w:r>
    </w:p>
    <w:p w:rsidR="00AE0438" w:rsidRDefault="00274489" w:rsidP="00B62E93">
      <w:pPr>
        <w:pStyle w:val="Style1"/>
        <w:widowControl/>
        <w:numPr>
          <w:ilvl w:val="1"/>
          <w:numId w:val="16"/>
        </w:numPr>
        <w:spacing w:before="53" w:line="252" w:lineRule="exact"/>
        <w:jc w:val="both"/>
        <w:rPr>
          <w:sz w:val="22"/>
          <w:szCs w:val="22"/>
        </w:rPr>
      </w:pPr>
      <w:r>
        <w:rPr>
          <w:sz w:val="22"/>
        </w:rPr>
        <w:t>Payment of contractual penalty does not relieve the Parties of Contract execution and the Parties may request the compliance with contractual penalty terms and contractual provisions.</w:t>
      </w:r>
    </w:p>
    <w:p w:rsidR="00AE0438" w:rsidRDefault="00274489" w:rsidP="00B62E93">
      <w:pPr>
        <w:pStyle w:val="Style1"/>
        <w:widowControl/>
        <w:numPr>
          <w:ilvl w:val="1"/>
          <w:numId w:val="16"/>
        </w:numPr>
        <w:spacing w:before="53" w:line="252" w:lineRule="exact"/>
        <w:jc w:val="both"/>
        <w:rPr>
          <w:sz w:val="22"/>
          <w:szCs w:val="22"/>
        </w:rPr>
      </w:pPr>
      <w:r>
        <w:rPr>
          <w:sz w:val="22"/>
        </w:rPr>
        <w:t xml:space="preserve">The Parties are responsible for direct damages to the other Party caused </w:t>
      </w:r>
      <w:r w:rsidR="002B7212">
        <w:rPr>
          <w:sz w:val="22"/>
        </w:rPr>
        <w:t>because</w:t>
      </w:r>
      <w:r>
        <w:rPr>
          <w:sz w:val="22"/>
        </w:rPr>
        <w:t xml:space="preserve"> of their action/inaction.</w:t>
      </w:r>
    </w:p>
    <w:p w:rsidR="002B7212" w:rsidRPr="000C5325" w:rsidRDefault="00274489" w:rsidP="00337F7A">
      <w:pPr>
        <w:pStyle w:val="Style1"/>
        <w:widowControl/>
        <w:numPr>
          <w:ilvl w:val="1"/>
          <w:numId w:val="16"/>
        </w:numPr>
        <w:spacing w:before="53" w:line="252" w:lineRule="exact"/>
        <w:jc w:val="both"/>
        <w:rPr>
          <w:sz w:val="22"/>
          <w:szCs w:val="22"/>
        </w:rPr>
      </w:pPr>
      <w:r w:rsidRPr="000C5325">
        <w:rPr>
          <w:sz w:val="22"/>
        </w:rPr>
        <w:t>If the Seller discontinues production or delivery of Goods under the offer during Contract harmonization or Contract performance and is able to provide confirmation from</w:t>
      </w:r>
      <w:r w:rsidR="00681E2F" w:rsidRPr="000C5325">
        <w:rPr>
          <w:sz w:val="22"/>
        </w:rPr>
        <w:t xml:space="preserve"> </w:t>
      </w:r>
      <w:r w:rsidR="00681E2F" w:rsidRPr="000C5325">
        <w:rPr>
          <w:noProof/>
          <w:sz w:val="22"/>
        </w:rPr>
        <w:t xml:space="preserve">the </w:t>
      </w:r>
      <w:r w:rsidRPr="000C5325">
        <w:rPr>
          <w:noProof/>
          <w:sz w:val="22"/>
        </w:rPr>
        <w:t>manufacturer</w:t>
      </w:r>
      <w:r w:rsidRPr="000C5325">
        <w:rPr>
          <w:sz w:val="22"/>
        </w:rPr>
        <w:t xml:space="preserve"> or authorized representative, the Seller offers the Buyer and the Buyer may agree that the Seller delivers equivalent or better Goods.  In this </w:t>
      </w:r>
      <w:r w:rsidRPr="000C5325">
        <w:rPr>
          <w:noProof/>
          <w:sz w:val="22"/>
        </w:rPr>
        <w:t>case</w:t>
      </w:r>
      <w:r w:rsidR="00681E2F" w:rsidRPr="000C5325">
        <w:rPr>
          <w:noProof/>
          <w:sz w:val="22"/>
        </w:rPr>
        <w:t>,</w:t>
      </w:r>
      <w:r w:rsidRPr="000C5325">
        <w:rPr>
          <w:sz w:val="22"/>
        </w:rPr>
        <w:t xml:space="preserve"> the Seller agrees that delivered Goods meet all the Buyer's technical specifications (the compliance in such cases is determined in agreement with the Buyer). The Seller guarantees that in this </w:t>
      </w:r>
      <w:proofErr w:type="gramStart"/>
      <w:r w:rsidRPr="000C5325">
        <w:rPr>
          <w:sz w:val="22"/>
        </w:rPr>
        <w:t>case</w:t>
      </w:r>
      <w:proofErr w:type="gramEnd"/>
      <w:r w:rsidRPr="000C5325">
        <w:rPr>
          <w:sz w:val="22"/>
        </w:rPr>
        <w:t xml:space="preserve"> the offer price will not be increased, and all other procurement procedure terms and contract provisions will be respected.</w:t>
      </w:r>
    </w:p>
    <w:p w:rsidR="000C5325" w:rsidRDefault="000C5325" w:rsidP="000C5325">
      <w:pPr>
        <w:pStyle w:val="Style1"/>
        <w:widowControl/>
        <w:spacing w:before="53" w:line="252" w:lineRule="exact"/>
        <w:ind w:firstLine="0"/>
        <w:jc w:val="both"/>
      </w:pPr>
    </w:p>
    <w:p w:rsidR="000C5325" w:rsidRPr="000C5325" w:rsidRDefault="000C5325" w:rsidP="000C5325">
      <w:pPr>
        <w:pStyle w:val="Style1"/>
        <w:widowControl/>
        <w:spacing w:before="53" w:line="252" w:lineRule="exact"/>
        <w:ind w:firstLine="0"/>
        <w:jc w:val="both"/>
        <w:rPr>
          <w:rStyle w:val="FontStyle14"/>
          <w:b w:val="0"/>
          <w:bCs w:val="0"/>
          <w:sz w:val="22"/>
          <w:szCs w:val="22"/>
        </w:rPr>
      </w:pPr>
    </w:p>
    <w:p w:rsidR="00AE0438" w:rsidRDefault="00274489" w:rsidP="00B62E93">
      <w:pPr>
        <w:pStyle w:val="Style5"/>
        <w:widowControl/>
        <w:numPr>
          <w:ilvl w:val="0"/>
          <w:numId w:val="16"/>
        </w:numPr>
        <w:jc w:val="center"/>
        <w:rPr>
          <w:rStyle w:val="FontStyle14"/>
          <w:sz w:val="22"/>
          <w:szCs w:val="22"/>
        </w:rPr>
      </w:pPr>
      <w:r>
        <w:rPr>
          <w:rStyle w:val="FontStyle14"/>
          <w:sz w:val="22"/>
        </w:rPr>
        <w:lastRenderedPageBreak/>
        <w:t>Warranty of the Goods</w:t>
      </w:r>
    </w:p>
    <w:p w:rsidR="00AE0438" w:rsidRDefault="00AE0438" w:rsidP="00B62E93">
      <w:pPr>
        <w:pStyle w:val="Style5"/>
        <w:widowControl/>
        <w:ind w:left="720"/>
        <w:jc w:val="center"/>
        <w:rPr>
          <w:rStyle w:val="FontStyle14"/>
          <w:sz w:val="22"/>
          <w:szCs w:val="22"/>
        </w:rPr>
      </w:pPr>
    </w:p>
    <w:p w:rsidR="00AE0438" w:rsidRDefault="00274489" w:rsidP="00B62E93">
      <w:pPr>
        <w:pStyle w:val="Style1"/>
        <w:widowControl/>
        <w:numPr>
          <w:ilvl w:val="1"/>
          <w:numId w:val="16"/>
        </w:numPr>
        <w:spacing w:line="240" w:lineRule="exact"/>
        <w:jc w:val="both"/>
        <w:rPr>
          <w:sz w:val="22"/>
          <w:szCs w:val="22"/>
        </w:rPr>
      </w:pPr>
      <w:r>
        <w:rPr>
          <w:sz w:val="22"/>
        </w:rPr>
        <w:t xml:space="preserve">The warranty </w:t>
      </w:r>
      <w:r w:rsidRPr="00681E2F">
        <w:rPr>
          <w:noProof/>
          <w:sz w:val="22"/>
        </w:rPr>
        <w:t xml:space="preserve">period </w:t>
      </w:r>
      <w:r w:rsidR="00681E2F">
        <w:rPr>
          <w:noProof/>
          <w:sz w:val="22"/>
        </w:rPr>
        <w:t>for</w:t>
      </w:r>
      <w:r>
        <w:rPr>
          <w:sz w:val="22"/>
        </w:rPr>
        <w:t xml:space="preserve"> the Goods is 12 (twelve) months from the day when the invoice is signed by both Parties.</w:t>
      </w:r>
    </w:p>
    <w:p w:rsidR="00AE0438" w:rsidRDefault="00274489" w:rsidP="00B62E93">
      <w:pPr>
        <w:pStyle w:val="Style1"/>
        <w:widowControl/>
        <w:numPr>
          <w:ilvl w:val="1"/>
          <w:numId w:val="16"/>
        </w:numPr>
        <w:spacing w:line="240" w:lineRule="exact"/>
        <w:jc w:val="both"/>
        <w:rPr>
          <w:sz w:val="22"/>
          <w:szCs w:val="22"/>
        </w:rPr>
      </w:pPr>
      <w:r>
        <w:rPr>
          <w:sz w:val="22"/>
        </w:rPr>
        <w:t xml:space="preserve">The Buyer shall store and use the Goods according to </w:t>
      </w:r>
      <w:r w:rsidR="00681E2F" w:rsidRPr="00681E2F">
        <w:rPr>
          <w:noProof/>
          <w:sz w:val="22"/>
        </w:rPr>
        <w:t xml:space="preserve">the </w:t>
      </w:r>
      <w:r w:rsidRPr="00681E2F">
        <w:rPr>
          <w:noProof/>
          <w:sz w:val="22"/>
        </w:rPr>
        <w:t>instruction</w:t>
      </w:r>
      <w:r>
        <w:rPr>
          <w:sz w:val="22"/>
        </w:rPr>
        <w:t xml:space="preserve"> manual of the Goods and rules for storage and care during the warranty period.</w:t>
      </w:r>
      <w:bookmarkStart w:id="0" w:name="_Ref367704401"/>
      <w:bookmarkStart w:id="1" w:name="_Ref367704835"/>
    </w:p>
    <w:p w:rsidR="00AE0438" w:rsidRDefault="00274489" w:rsidP="00B62E93">
      <w:pPr>
        <w:pStyle w:val="Style1"/>
        <w:widowControl/>
        <w:numPr>
          <w:ilvl w:val="1"/>
          <w:numId w:val="16"/>
        </w:numPr>
        <w:spacing w:line="240" w:lineRule="exact"/>
        <w:jc w:val="both"/>
        <w:rPr>
          <w:sz w:val="22"/>
          <w:szCs w:val="22"/>
        </w:rPr>
      </w:pPr>
      <w:proofErr w:type="gramStart"/>
      <w:r>
        <w:rPr>
          <w:sz w:val="22"/>
        </w:rPr>
        <w:t>During the warranty period, within 2 (two) working days from the date when the Buyer's written claim (e-mail) is sent, the Seller shall arrive at the location of Goods, form an act and prevent the defects identified and occurred after the invoice has been signed by both Parties; or exchange the damaged Goods for new, high quality Goods that complies with the contract provisions; or refund the money in value of the Goods, if it is not possible to exchange them.</w:t>
      </w:r>
      <w:proofErr w:type="gramEnd"/>
      <w:r>
        <w:rPr>
          <w:sz w:val="22"/>
        </w:rPr>
        <w:t xml:space="preserve">  The Buyer shall inform the Seller by phone when sending the written claim.</w:t>
      </w:r>
      <w:bookmarkEnd w:id="0"/>
      <w:bookmarkEnd w:id="1"/>
    </w:p>
    <w:p w:rsidR="00AE0438" w:rsidRDefault="00274489" w:rsidP="00B62E93">
      <w:pPr>
        <w:pStyle w:val="Style1"/>
        <w:widowControl/>
        <w:numPr>
          <w:ilvl w:val="1"/>
          <w:numId w:val="16"/>
        </w:numPr>
        <w:spacing w:line="240" w:lineRule="exact"/>
        <w:jc w:val="both"/>
        <w:rPr>
          <w:sz w:val="22"/>
          <w:szCs w:val="22"/>
        </w:rPr>
      </w:pPr>
      <w:r>
        <w:rPr>
          <w:sz w:val="22"/>
        </w:rPr>
        <w:t xml:space="preserve">The seller is not obliged to exchange the </w:t>
      </w:r>
      <w:r w:rsidR="00681E2F" w:rsidRPr="00681E2F">
        <w:rPr>
          <w:noProof/>
          <w:sz w:val="22"/>
        </w:rPr>
        <w:t>low</w:t>
      </w:r>
      <w:r w:rsidR="00681E2F">
        <w:rPr>
          <w:noProof/>
          <w:sz w:val="22"/>
        </w:rPr>
        <w:t>-</w:t>
      </w:r>
      <w:r w:rsidRPr="00681E2F">
        <w:rPr>
          <w:noProof/>
          <w:sz w:val="22"/>
        </w:rPr>
        <w:t>quality</w:t>
      </w:r>
      <w:r>
        <w:rPr>
          <w:sz w:val="22"/>
        </w:rPr>
        <w:t xml:space="preserve"> </w:t>
      </w:r>
      <w:r w:rsidR="00681E2F" w:rsidRPr="00681E2F">
        <w:rPr>
          <w:noProof/>
          <w:sz w:val="22"/>
        </w:rPr>
        <w:t>Goods</w:t>
      </w:r>
      <w:r>
        <w:rPr>
          <w:sz w:val="22"/>
        </w:rPr>
        <w:t xml:space="preserve"> if the quality is lost because the Buyer has not complied with rules for storage and care, and instruction manual of the Goods.</w:t>
      </w:r>
    </w:p>
    <w:p w:rsidR="00AE0438" w:rsidRDefault="00AE0438" w:rsidP="00B62E93">
      <w:pPr>
        <w:pStyle w:val="Style5"/>
        <w:widowControl/>
        <w:spacing w:line="240" w:lineRule="exact"/>
        <w:jc w:val="left"/>
        <w:rPr>
          <w:sz w:val="22"/>
          <w:szCs w:val="22"/>
        </w:rPr>
      </w:pPr>
    </w:p>
    <w:p w:rsidR="00AE0438" w:rsidRDefault="00274489" w:rsidP="00B62E93">
      <w:pPr>
        <w:pStyle w:val="Style5"/>
        <w:widowControl/>
        <w:numPr>
          <w:ilvl w:val="0"/>
          <w:numId w:val="16"/>
        </w:numPr>
        <w:spacing w:after="60"/>
        <w:jc w:val="center"/>
        <w:rPr>
          <w:rStyle w:val="FontStyle14"/>
          <w:sz w:val="22"/>
          <w:szCs w:val="22"/>
        </w:rPr>
      </w:pPr>
      <w:r>
        <w:rPr>
          <w:rStyle w:val="FontStyle14"/>
          <w:sz w:val="22"/>
        </w:rPr>
        <w:t>Additions and Amendments to the Contract, Contract Components</w:t>
      </w:r>
    </w:p>
    <w:p w:rsidR="00AE0438" w:rsidRDefault="00AE0438" w:rsidP="00B62E93">
      <w:pPr>
        <w:pStyle w:val="Style5"/>
        <w:widowControl/>
        <w:spacing w:after="60"/>
        <w:jc w:val="center"/>
        <w:rPr>
          <w:rStyle w:val="FontStyle14"/>
          <w:sz w:val="22"/>
          <w:szCs w:val="22"/>
        </w:rPr>
      </w:pPr>
    </w:p>
    <w:p w:rsidR="00AE0438" w:rsidRDefault="00274489" w:rsidP="00B62E93">
      <w:pPr>
        <w:pStyle w:val="Style2"/>
        <w:widowControl/>
        <w:numPr>
          <w:ilvl w:val="1"/>
          <w:numId w:val="16"/>
        </w:numPr>
        <w:spacing w:after="60" w:line="252" w:lineRule="exact"/>
        <w:rPr>
          <w:rStyle w:val="FontStyle13"/>
          <w:sz w:val="22"/>
          <w:szCs w:val="22"/>
        </w:rPr>
      </w:pPr>
      <w:r>
        <w:rPr>
          <w:rStyle w:val="FontStyle13"/>
          <w:sz w:val="22"/>
        </w:rPr>
        <w:t xml:space="preserve">Additions and </w:t>
      </w:r>
      <w:r w:rsidRPr="00681E2F">
        <w:rPr>
          <w:rStyle w:val="FontStyle13"/>
          <w:noProof/>
          <w:sz w:val="22"/>
        </w:rPr>
        <w:t xml:space="preserve">amendments </w:t>
      </w:r>
      <w:r w:rsidR="00681E2F">
        <w:rPr>
          <w:rStyle w:val="FontStyle13"/>
          <w:noProof/>
          <w:sz w:val="22"/>
        </w:rPr>
        <w:t>to</w:t>
      </w:r>
      <w:r>
        <w:rPr>
          <w:rStyle w:val="FontStyle13"/>
          <w:sz w:val="22"/>
        </w:rPr>
        <w:t xml:space="preserve"> the Contract are valid if they </w:t>
      </w:r>
      <w:proofErr w:type="gramStart"/>
      <w:r>
        <w:rPr>
          <w:rStyle w:val="FontStyle13"/>
          <w:sz w:val="22"/>
        </w:rPr>
        <w:t>are signed</w:t>
      </w:r>
      <w:proofErr w:type="gramEnd"/>
      <w:r>
        <w:rPr>
          <w:rStyle w:val="FontStyle13"/>
          <w:sz w:val="22"/>
        </w:rPr>
        <w:t xml:space="preserve"> in writing by authorized representatives of the Parties,</w:t>
      </w:r>
      <w:r>
        <w:t xml:space="preserve"> in accordance with the regulation of article 61, Public Procurement Law.</w:t>
      </w:r>
    </w:p>
    <w:p w:rsidR="00AE0438" w:rsidRDefault="00274489" w:rsidP="00B62E93">
      <w:pPr>
        <w:pStyle w:val="Style2"/>
        <w:widowControl/>
        <w:numPr>
          <w:ilvl w:val="1"/>
          <w:numId w:val="16"/>
        </w:numPr>
        <w:spacing w:after="60" w:line="252" w:lineRule="exact"/>
        <w:rPr>
          <w:rStyle w:val="FontStyle13"/>
          <w:sz w:val="22"/>
          <w:szCs w:val="22"/>
        </w:rPr>
      </w:pPr>
      <w:r>
        <w:rPr>
          <w:rStyle w:val="FontStyle13"/>
          <w:sz w:val="22"/>
        </w:rPr>
        <w:t xml:space="preserve">Additions and amendments (mentioned in paragraph 8.1.), if any, and Buyer's orders-applications sent and signed by the Seller in the form of Seller's invoice, are </w:t>
      </w:r>
      <w:r w:rsidR="00681E2F" w:rsidRPr="00681E2F">
        <w:rPr>
          <w:rStyle w:val="FontStyle13"/>
          <w:noProof/>
          <w:sz w:val="22"/>
        </w:rPr>
        <w:t>a</w:t>
      </w:r>
      <w:r w:rsidR="00681E2F">
        <w:rPr>
          <w:rStyle w:val="FontStyle13"/>
          <w:noProof/>
          <w:sz w:val="22"/>
        </w:rPr>
        <w:t xml:space="preserve">n </w:t>
      </w:r>
      <w:r w:rsidRPr="00681E2F">
        <w:rPr>
          <w:rStyle w:val="FontStyle13"/>
          <w:noProof/>
          <w:sz w:val="22"/>
        </w:rPr>
        <w:t>integral part</w:t>
      </w:r>
      <w:r>
        <w:rPr>
          <w:rStyle w:val="FontStyle13"/>
          <w:sz w:val="22"/>
        </w:rPr>
        <w:t xml:space="preserve"> of the Contract.</w:t>
      </w:r>
    </w:p>
    <w:p w:rsidR="00AE0438" w:rsidRDefault="00274489" w:rsidP="00B62E93">
      <w:pPr>
        <w:pStyle w:val="Style2"/>
        <w:widowControl/>
        <w:numPr>
          <w:ilvl w:val="1"/>
          <w:numId w:val="16"/>
        </w:numPr>
        <w:spacing w:after="60" w:line="252" w:lineRule="exact"/>
        <w:rPr>
          <w:rStyle w:val="FontStyle13"/>
          <w:sz w:val="22"/>
          <w:szCs w:val="22"/>
        </w:rPr>
      </w:pPr>
      <w:r>
        <w:rPr>
          <w:rStyle w:val="FontStyle13"/>
          <w:sz w:val="22"/>
        </w:rPr>
        <w:t>An integral part of the Contract is also the Procurement regulations and the applicant's offer in the Procurement.</w:t>
      </w:r>
    </w:p>
    <w:p w:rsidR="00AE0438" w:rsidRDefault="00AE0438" w:rsidP="00B62E93">
      <w:pPr>
        <w:pStyle w:val="Style5"/>
        <w:widowControl/>
        <w:spacing w:line="240" w:lineRule="exact"/>
        <w:jc w:val="left"/>
        <w:rPr>
          <w:sz w:val="22"/>
          <w:szCs w:val="22"/>
        </w:rPr>
      </w:pPr>
    </w:p>
    <w:p w:rsidR="00AE0438" w:rsidRDefault="00274489" w:rsidP="00B62E93">
      <w:pPr>
        <w:pStyle w:val="Style5"/>
        <w:widowControl/>
        <w:numPr>
          <w:ilvl w:val="0"/>
          <w:numId w:val="16"/>
        </w:numPr>
        <w:spacing w:before="36"/>
        <w:jc w:val="center"/>
        <w:rPr>
          <w:rStyle w:val="FontStyle14"/>
          <w:sz w:val="22"/>
          <w:szCs w:val="22"/>
        </w:rPr>
      </w:pPr>
      <w:r>
        <w:rPr>
          <w:rStyle w:val="FontStyle14"/>
          <w:sz w:val="22"/>
        </w:rPr>
        <w:t>Early Termination</w:t>
      </w:r>
      <w:r w:rsidR="002B7212">
        <w:rPr>
          <w:rStyle w:val="FontStyle14"/>
          <w:sz w:val="22"/>
        </w:rPr>
        <w:t xml:space="preserve"> or Suspension</w:t>
      </w:r>
      <w:r>
        <w:rPr>
          <w:rStyle w:val="FontStyle14"/>
          <w:sz w:val="22"/>
        </w:rPr>
        <w:t xml:space="preserve"> of the </w:t>
      </w:r>
      <w:r w:rsidRPr="000778C2">
        <w:rPr>
          <w:rStyle w:val="FontStyle14"/>
          <w:noProof/>
          <w:sz w:val="22"/>
        </w:rPr>
        <w:t>Contract</w:t>
      </w:r>
    </w:p>
    <w:p w:rsidR="00AE0438" w:rsidRDefault="00AE0438" w:rsidP="00B62E93">
      <w:pPr>
        <w:pStyle w:val="Style3"/>
        <w:widowControl/>
        <w:spacing w:line="240" w:lineRule="exact"/>
        <w:jc w:val="left"/>
        <w:rPr>
          <w:sz w:val="22"/>
          <w:szCs w:val="22"/>
        </w:rPr>
      </w:pPr>
    </w:p>
    <w:p w:rsidR="00AE0438" w:rsidRDefault="00274489" w:rsidP="00B62E93">
      <w:pPr>
        <w:pStyle w:val="Style3"/>
        <w:widowControl/>
        <w:numPr>
          <w:ilvl w:val="1"/>
          <w:numId w:val="16"/>
        </w:numPr>
        <w:spacing w:before="31" w:line="240" w:lineRule="auto"/>
        <w:rPr>
          <w:rStyle w:val="FontStyle13"/>
          <w:sz w:val="22"/>
          <w:szCs w:val="22"/>
        </w:rPr>
      </w:pPr>
      <w:r>
        <w:rPr>
          <w:rStyle w:val="FontStyle13"/>
          <w:sz w:val="22"/>
        </w:rPr>
        <w:t xml:space="preserve">The Contract </w:t>
      </w:r>
      <w:proofErr w:type="gramStart"/>
      <w:r>
        <w:rPr>
          <w:rStyle w:val="FontStyle13"/>
          <w:sz w:val="22"/>
        </w:rPr>
        <w:t>is terminated</w:t>
      </w:r>
      <w:proofErr w:type="gramEnd"/>
      <w:r>
        <w:rPr>
          <w:rStyle w:val="FontStyle13"/>
          <w:sz w:val="22"/>
        </w:rPr>
        <w:t xml:space="preserve"> before the deadline, only if the Parties voluntarily agrees in writing.</w:t>
      </w:r>
    </w:p>
    <w:p w:rsidR="00AE0438" w:rsidRDefault="00274489" w:rsidP="00B62E93">
      <w:pPr>
        <w:pStyle w:val="Style3"/>
        <w:widowControl/>
        <w:numPr>
          <w:ilvl w:val="1"/>
          <w:numId w:val="16"/>
        </w:numPr>
        <w:spacing w:before="31" w:line="240" w:lineRule="auto"/>
        <w:rPr>
          <w:rStyle w:val="FontStyle13"/>
          <w:sz w:val="22"/>
          <w:szCs w:val="22"/>
        </w:rPr>
      </w:pPr>
      <w:r>
        <w:rPr>
          <w:rStyle w:val="FontStyle13"/>
          <w:sz w:val="22"/>
        </w:rPr>
        <w:t xml:space="preserve">The Buyer is entitled </w:t>
      </w:r>
      <w:proofErr w:type="gramStart"/>
      <w:r>
        <w:rPr>
          <w:rStyle w:val="FontStyle13"/>
          <w:sz w:val="22"/>
        </w:rPr>
        <w:t>to unilaterally</w:t>
      </w:r>
      <w:r>
        <w:t xml:space="preserve"> </w:t>
      </w:r>
      <w:r>
        <w:rPr>
          <w:sz w:val="22"/>
        </w:rPr>
        <w:t>terminate</w:t>
      </w:r>
      <w:proofErr w:type="gramEnd"/>
      <w:r>
        <w:rPr>
          <w:sz w:val="22"/>
        </w:rPr>
        <w:t xml:space="preserve"> the </w:t>
      </w:r>
      <w:r>
        <w:rPr>
          <w:rStyle w:val="FontStyle13"/>
          <w:sz w:val="22"/>
        </w:rPr>
        <w:t>Contract</w:t>
      </w:r>
      <w:r>
        <w:rPr>
          <w:sz w:val="22"/>
        </w:rPr>
        <w:t xml:space="preserve"> before the deadline, if the Seller does not comply with any of the terms of the Contract, including, but not limited to </w:t>
      </w:r>
      <w:r>
        <w:rPr>
          <w:rStyle w:val="FontStyle13"/>
          <w:sz w:val="22"/>
        </w:rPr>
        <w:t>- if the Seller has delayed the date of delivery mentioned in the Contract paragraph 2.3., delivered inadequate quality Goods or refused to deliver the Goods.</w:t>
      </w:r>
      <w:r>
        <w:rPr>
          <w:sz w:val="22"/>
        </w:rPr>
        <w:t xml:space="preserve"> </w:t>
      </w:r>
    </w:p>
    <w:p w:rsidR="00AE0438" w:rsidRDefault="00274489" w:rsidP="00B62E93">
      <w:pPr>
        <w:pStyle w:val="Style3"/>
        <w:widowControl/>
        <w:numPr>
          <w:ilvl w:val="1"/>
          <w:numId w:val="16"/>
        </w:numPr>
        <w:spacing w:before="31" w:line="240" w:lineRule="auto"/>
        <w:rPr>
          <w:rStyle w:val="FontStyle13"/>
          <w:sz w:val="22"/>
          <w:szCs w:val="22"/>
        </w:rPr>
      </w:pPr>
      <w:r>
        <w:rPr>
          <w:rStyle w:val="FontStyle13"/>
          <w:sz w:val="22"/>
        </w:rPr>
        <w:t xml:space="preserve">The Buyer is entitled </w:t>
      </w:r>
      <w:proofErr w:type="gramStart"/>
      <w:r>
        <w:rPr>
          <w:rStyle w:val="FontStyle13"/>
          <w:sz w:val="22"/>
        </w:rPr>
        <w:t>to unilaterally terminate</w:t>
      </w:r>
      <w:proofErr w:type="gramEnd"/>
      <w:r>
        <w:rPr>
          <w:rStyle w:val="FontStyle13"/>
          <w:sz w:val="22"/>
        </w:rPr>
        <w:t xml:space="preserve"> the contract by informing the Seller 30 days in advance.</w:t>
      </w:r>
    </w:p>
    <w:p w:rsidR="00AE0438" w:rsidRDefault="00AE0438" w:rsidP="00B62E93">
      <w:pPr>
        <w:pStyle w:val="Style5"/>
        <w:widowControl/>
        <w:spacing w:line="240" w:lineRule="exact"/>
        <w:jc w:val="left"/>
        <w:rPr>
          <w:sz w:val="22"/>
          <w:szCs w:val="22"/>
        </w:rPr>
      </w:pPr>
    </w:p>
    <w:p w:rsidR="00AE0438" w:rsidRDefault="00274489" w:rsidP="00B62E93">
      <w:pPr>
        <w:pStyle w:val="Style5"/>
        <w:widowControl/>
        <w:numPr>
          <w:ilvl w:val="0"/>
          <w:numId w:val="16"/>
        </w:numPr>
        <w:spacing w:before="55"/>
        <w:jc w:val="center"/>
        <w:rPr>
          <w:rStyle w:val="FontStyle14"/>
          <w:sz w:val="22"/>
          <w:szCs w:val="22"/>
        </w:rPr>
      </w:pPr>
      <w:r>
        <w:rPr>
          <w:rStyle w:val="FontStyle14"/>
          <w:sz w:val="22"/>
        </w:rPr>
        <w:t>Disputes and Litigation</w:t>
      </w:r>
    </w:p>
    <w:p w:rsidR="00AE0438" w:rsidRDefault="00AE0438" w:rsidP="00B62E93">
      <w:pPr>
        <w:pStyle w:val="Style3"/>
        <w:widowControl/>
        <w:spacing w:line="240" w:lineRule="exact"/>
        <w:rPr>
          <w:sz w:val="22"/>
          <w:szCs w:val="22"/>
        </w:rPr>
      </w:pPr>
    </w:p>
    <w:p w:rsidR="00AE0438" w:rsidRDefault="00274489" w:rsidP="00B62E93">
      <w:pPr>
        <w:pStyle w:val="Style3"/>
        <w:widowControl/>
        <w:numPr>
          <w:ilvl w:val="1"/>
          <w:numId w:val="16"/>
        </w:numPr>
        <w:spacing w:before="14" w:line="252" w:lineRule="exact"/>
        <w:rPr>
          <w:rStyle w:val="FontStyle13"/>
          <w:sz w:val="22"/>
          <w:szCs w:val="22"/>
        </w:rPr>
      </w:pPr>
      <w:r>
        <w:rPr>
          <w:rStyle w:val="FontStyle13"/>
          <w:sz w:val="22"/>
        </w:rPr>
        <w:t xml:space="preserve">All controversies and disputes will be resolved in mutual negotiation, however, if it fails, </w:t>
      </w:r>
      <w:r w:rsidRPr="00681E2F">
        <w:rPr>
          <w:rStyle w:val="FontStyle13"/>
          <w:noProof/>
          <w:sz w:val="22"/>
        </w:rPr>
        <w:t>they</w:t>
      </w:r>
      <w:r>
        <w:rPr>
          <w:rStyle w:val="FontStyle13"/>
          <w:sz w:val="22"/>
        </w:rPr>
        <w:t xml:space="preserve"> will be settled in the court of the Republic of Latvia in accordance with the legislation of the Republic of Latvia.</w:t>
      </w:r>
    </w:p>
    <w:p w:rsidR="00AE0438" w:rsidRPr="00681E2F" w:rsidRDefault="00274489" w:rsidP="00B62E93">
      <w:pPr>
        <w:pStyle w:val="Style3"/>
        <w:widowControl/>
        <w:numPr>
          <w:ilvl w:val="1"/>
          <w:numId w:val="16"/>
        </w:numPr>
        <w:spacing w:before="14" w:line="252" w:lineRule="exact"/>
        <w:rPr>
          <w:rStyle w:val="FontStyle13"/>
          <w:sz w:val="22"/>
          <w:szCs w:val="22"/>
        </w:rPr>
      </w:pPr>
      <w:r w:rsidRPr="00681E2F">
        <w:rPr>
          <w:sz w:val="22"/>
        </w:rPr>
        <w:t xml:space="preserve">Any dispute arising out of or in the connection with this Contract </w:t>
      </w:r>
      <w:proofErr w:type="gramStart"/>
      <w:r w:rsidRPr="00681E2F">
        <w:rPr>
          <w:sz w:val="22"/>
        </w:rPr>
        <w:t>shall be</w:t>
      </w:r>
      <w:r w:rsidRPr="00681E2F">
        <w:rPr>
          <w:rStyle w:val="FontStyle13"/>
          <w:sz w:val="22"/>
        </w:rPr>
        <w:t xml:space="preserve"> referred</w:t>
      </w:r>
      <w:proofErr w:type="gramEnd"/>
      <w:r w:rsidRPr="00681E2F">
        <w:rPr>
          <w:rStyle w:val="FontStyle13"/>
          <w:sz w:val="22"/>
        </w:rPr>
        <w:t xml:space="preserve"> to a Court of</w:t>
      </w:r>
      <w:r w:rsidR="00681E2F">
        <w:rPr>
          <w:rStyle w:val="FontStyle13"/>
          <w:sz w:val="22"/>
        </w:rPr>
        <w:t xml:space="preserve"> the</w:t>
      </w:r>
      <w:r w:rsidRPr="00681E2F">
        <w:rPr>
          <w:rStyle w:val="FontStyle13"/>
          <w:sz w:val="22"/>
        </w:rPr>
        <w:t xml:space="preserve"> </w:t>
      </w:r>
      <w:r w:rsidRPr="00681E2F">
        <w:rPr>
          <w:rStyle w:val="FontStyle13"/>
          <w:noProof/>
          <w:sz w:val="22"/>
        </w:rPr>
        <w:t>law</w:t>
      </w:r>
      <w:r w:rsidRPr="00681E2F">
        <w:rPr>
          <w:rStyle w:val="FontStyle13"/>
          <w:sz w:val="22"/>
        </w:rPr>
        <w:t xml:space="preserve"> of the Republic of Latvia as required in the laws of the Republic of Latvia.</w:t>
      </w:r>
    </w:p>
    <w:p w:rsidR="00AE0438" w:rsidRDefault="00AE0438" w:rsidP="00B62E93">
      <w:pPr>
        <w:pStyle w:val="Style3"/>
        <w:widowControl/>
        <w:spacing w:before="14" w:line="252" w:lineRule="exact"/>
        <w:rPr>
          <w:sz w:val="22"/>
          <w:szCs w:val="22"/>
        </w:rPr>
      </w:pPr>
    </w:p>
    <w:p w:rsidR="00AE0438" w:rsidRDefault="00274489" w:rsidP="00B62E93">
      <w:pPr>
        <w:pStyle w:val="Style5"/>
        <w:widowControl/>
        <w:numPr>
          <w:ilvl w:val="0"/>
          <w:numId w:val="16"/>
        </w:numPr>
        <w:spacing w:before="55"/>
        <w:jc w:val="center"/>
        <w:rPr>
          <w:rStyle w:val="FontStyle14"/>
          <w:sz w:val="22"/>
          <w:szCs w:val="22"/>
        </w:rPr>
      </w:pPr>
      <w:r>
        <w:rPr>
          <w:rStyle w:val="FontStyle14"/>
          <w:sz w:val="22"/>
        </w:rPr>
        <w:t>Contract Period</w:t>
      </w:r>
    </w:p>
    <w:p w:rsidR="00AE0438" w:rsidRDefault="00AE0438" w:rsidP="00B62E93">
      <w:pPr>
        <w:pStyle w:val="Style3"/>
        <w:widowControl/>
        <w:spacing w:line="240" w:lineRule="exact"/>
        <w:jc w:val="left"/>
        <w:rPr>
          <w:sz w:val="22"/>
          <w:szCs w:val="22"/>
        </w:rPr>
      </w:pPr>
    </w:p>
    <w:p w:rsidR="00AE0438" w:rsidRDefault="00274489" w:rsidP="00B62E93">
      <w:pPr>
        <w:pStyle w:val="Style3"/>
        <w:widowControl/>
        <w:numPr>
          <w:ilvl w:val="1"/>
          <w:numId w:val="16"/>
        </w:numPr>
        <w:tabs>
          <w:tab w:val="left" w:leader="dot" w:pos="567"/>
        </w:tabs>
        <w:spacing w:before="34" w:line="240" w:lineRule="auto"/>
        <w:rPr>
          <w:rStyle w:val="FontStyle13"/>
          <w:sz w:val="22"/>
          <w:szCs w:val="22"/>
        </w:rPr>
      </w:pPr>
      <w:r>
        <w:rPr>
          <w:rStyle w:val="FontStyle13"/>
          <w:sz w:val="22"/>
        </w:rPr>
        <w:t xml:space="preserve">The Contract shall </w:t>
      </w:r>
      <w:r w:rsidR="000A6570">
        <w:rPr>
          <w:rStyle w:val="FontStyle13"/>
          <w:sz w:val="22"/>
        </w:rPr>
        <w:t xml:space="preserve">come </w:t>
      </w:r>
      <w:r>
        <w:rPr>
          <w:rStyle w:val="FontStyle13"/>
          <w:sz w:val="22"/>
        </w:rPr>
        <w:t>into force at the time of signing and shall be in force for 24 (</w:t>
      </w:r>
      <w:r w:rsidR="00C4388F">
        <w:rPr>
          <w:rStyle w:val="FontStyle13"/>
          <w:sz w:val="22"/>
        </w:rPr>
        <w:t>twenty-four</w:t>
      </w:r>
      <w:r>
        <w:rPr>
          <w:rStyle w:val="FontStyle13"/>
          <w:sz w:val="22"/>
        </w:rPr>
        <w:t>) months</w:t>
      </w:r>
      <w:r>
        <w:t xml:space="preserve"> </w:t>
      </w:r>
      <w:r>
        <w:rPr>
          <w:sz w:val="22"/>
        </w:rPr>
        <w:t>or until the value of the Goods bought within the Contract exceeds the maximum contract price (indicated in paragraph 3.7.)</w:t>
      </w:r>
    </w:p>
    <w:p w:rsidR="00AE0438" w:rsidRDefault="00AE0438" w:rsidP="00B62E93">
      <w:pPr>
        <w:pStyle w:val="Style3"/>
        <w:widowControl/>
        <w:tabs>
          <w:tab w:val="left" w:leader="dot" w:pos="7150"/>
        </w:tabs>
        <w:spacing w:before="34" w:line="240" w:lineRule="auto"/>
        <w:jc w:val="left"/>
        <w:rPr>
          <w:rStyle w:val="FontStyle13"/>
          <w:sz w:val="22"/>
          <w:szCs w:val="22"/>
        </w:rPr>
      </w:pPr>
    </w:p>
    <w:p w:rsidR="00AE0438" w:rsidRDefault="00274489" w:rsidP="00B62E93">
      <w:pPr>
        <w:pStyle w:val="Style5"/>
        <w:widowControl/>
        <w:numPr>
          <w:ilvl w:val="0"/>
          <w:numId w:val="16"/>
        </w:numPr>
        <w:spacing w:before="26"/>
        <w:jc w:val="center"/>
        <w:rPr>
          <w:rStyle w:val="FontStyle14"/>
          <w:sz w:val="22"/>
          <w:szCs w:val="22"/>
        </w:rPr>
      </w:pPr>
      <w:r>
        <w:rPr>
          <w:rStyle w:val="FontStyle14"/>
          <w:sz w:val="22"/>
        </w:rPr>
        <w:lastRenderedPageBreak/>
        <w:t>Additional Terms</w:t>
      </w:r>
    </w:p>
    <w:p w:rsidR="00AE0438" w:rsidRDefault="00AE0438" w:rsidP="00B62E93">
      <w:pPr>
        <w:pStyle w:val="Style5"/>
        <w:widowControl/>
        <w:spacing w:before="26"/>
        <w:jc w:val="center"/>
        <w:rPr>
          <w:rStyle w:val="FontStyle14"/>
          <w:sz w:val="22"/>
          <w:szCs w:val="22"/>
        </w:rPr>
      </w:pPr>
    </w:p>
    <w:p w:rsidR="00AE0438" w:rsidRDefault="00274489" w:rsidP="00B62E93">
      <w:pPr>
        <w:pStyle w:val="Style1"/>
        <w:widowControl/>
        <w:numPr>
          <w:ilvl w:val="1"/>
          <w:numId w:val="16"/>
        </w:numPr>
        <w:tabs>
          <w:tab w:val="left" w:pos="408"/>
        </w:tabs>
        <w:spacing w:line="252" w:lineRule="exact"/>
        <w:jc w:val="both"/>
        <w:rPr>
          <w:rStyle w:val="FontStyle13"/>
          <w:sz w:val="22"/>
          <w:szCs w:val="22"/>
        </w:rPr>
      </w:pPr>
      <w:r>
        <w:rPr>
          <w:rStyle w:val="FontStyle13"/>
          <w:sz w:val="22"/>
        </w:rPr>
        <w:t xml:space="preserve">In matters that </w:t>
      </w:r>
      <w:proofErr w:type="gramStart"/>
      <w:r>
        <w:rPr>
          <w:rStyle w:val="FontStyle13"/>
          <w:sz w:val="22"/>
        </w:rPr>
        <w:t>are not covered</w:t>
      </w:r>
      <w:proofErr w:type="gramEnd"/>
      <w:r>
        <w:rPr>
          <w:rStyle w:val="FontStyle13"/>
          <w:sz w:val="22"/>
        </w:rPr>
        <w:t xml:space="preserve"> by this Contract, Parties should be guided by the acts of legislation of the Republic of Latvia.</w:t>
      </w:r>
    </w:p>
    <w:p w:rsidR="00AE0438" w:rsidRDefault="00274489" w:rsidP="00B62E93">
      <w:pPr>
        <w:pStyle w:val="Style1"/>
        <w:widowControl/>
        <w:numPr>
          <w:ilvl w:val="1"/>
          <w:numId w:val="16"/>
        </w:numPr>
        <w:tabs>
          <w:tab w:val="left" w:pos="408"/>
        </w:tabs>
        <w:spacing w:line="252" w:lineRule="exact"/>
        <w:jc w:val="both"/>
        <w:rPr>
          <w:rStyle w:val="FontStyle13"/>
          <w:sz w:val="22"/>
          <w:szCs w:val="22"/>
        </w:rPr>
      </w:pPr>
      <w:r>
        <w:rPr>
          <w:rStyle w:val="FontStyle13"/>
          <w:sz w:val="22"/>
        </w:rPr>
        <w:t xml:space="preserve">The Parties shall inform each other about changed address or billing details within </w:t>
      </w:r>
      <w:proofErr w:type="gramStart"/>
      <w:r>
        <w:rPr>
          <w:rStyle w:val="FontStyle13"/>
          <w:sz w:val="22"/>
        </w:rPr>
        <w:t>10</w:t>
      </w:r>
      <w:proofErr w:type="gramEnd"/>
      <w:r>
        <w:rPr>
          <w:rStyle w:val="FontStyle13"/>
          <w:sz w:val="22"/>
        </w:rPr>
        <w:t xml:space="preserve"> (ten) calendar days after the event.</w:t>
      </w:r>
    </w:p>
    <w:p w:rsidR="00AE0438" w:rsidRDefault="00274489" w:rsidP="00B62E93">
      <w:pPr>
        <w:pStyle w:val="Style1"/>
        <w:widowControl/>
        <w:numPr>
          <w:ilvl w:val="1"/>
          <w:numId w:val="16"/>
        </w:numPr>
        <w:tabs>
          <w:tab w:val="left" w:pos="408"/>
        </w:tabs>
        <w:spacing w:line="252" w:lineRule="exact"/>
        <w:jc w:val="both"/>
        <w:rPr>
          <w:sz w:val="22"/>
          <w:szCs w:val="22"/>
        </w:rPr>
      </w:pPr>
      <w:r>
        <w:rPr>
          <w:sz w:val="22"/>
        </w:rPr>
        <w:t xml:space="preserve">If any of the Contract provisions becomes invalid because of amendments in legislation, the Contract shall not become void in remaining Contract provisions, in such case the Parties are obliged to adjust the Contract to requirements of </w:t>
      </w:r>
      <w:r w:rsidR="00681E2F" w:rsidRPr="00681E2F">
        <w:rPr>
          <w:noProof/>
          <w:sz w:val="22"/>
        </w:rPr>
        <w:t xml:space="preserve">the </w:t>
      </w:r>
      <w:r w:rsidRPr="00681E2F">
        <w:rPr>
          <w:noProof/>
          <w:sz w:val="22"/>
        </w:rPr>
        <w:t>valid</w:t>
      </w:r>
      <w:r>
        <w:rPr>
          <w:sz w:val="22"/>
        </w:rPr>
        <w:t xml:space="preserve"> legislation.</w:t>
      </w:r>
    </w:p>
    <w:p w:rsidR="00AE0438" w:rsidRDefault="00274489" w:rsidP="00B62E93">
      <w:pPr>
        <w:pStyle w:val="Style1"/>
        <w:widowControl/>
        <w:numPr>
          <w:ilvl w:val="1"/>
          <w:numId w:val="16"/>
        </w:numPr>
        <w:tabs>
          <w:tab w:val="left" w:pos="408"/>
        </w:tabs>
        <w:spacing w:line="252" w:lineRule="exact"/>
        <w:jc w:val="both"/>
        <w:rPr>
          <w:sz w:val="22"/>
          <w:szCs w:val="22"/>
        </w:rPr>
      </w:pPr>
      <w:r>
        <w:t xml:space="preserve">If any of the Parties </w:t>
      </w:r>
      <w:proofErr w:type="gramStart"/>
      <w:r>
        <w:t>is reorganized</w:t>
      </w:r>
      <w:proofErr w:type="gramEnd"/>
      <w:r>
        <w:t>, liquidated etc., the Contract shall remain valid and its provisions shall be binding to the successor of the Party's obligations.</w:t>
      </w:r>
    </w:p>
    <w:p w:rsidR="00AE0438" w:rsidRDefault="00274489" w:rsidP="00B62E93">
      <w:pPr>
        <w:pStyle w:val="Style1"/>
        <w:widowControl/>
        <w:numPr>
          <w:ilvl w:val="1"/>
          <w:numId w:val="16"/>
        </w:numPr>
        <w:tabs>
          <w:tab w:val="left" w:pos="408"/>
        </w:tabs>
        <w:spacing w:line="252" w:lineRule="exact"/>
        <w:jc w:val="both"/>
        <w:rPr>
          <w:rStyle w:val="FontStyle13"/>
          <w:sz w:val="22"/>
          <w:szCs w:val="22"/>
        </w:rPr>
      </w:pPr>
      <w:r>
        <w:rPr>
          <w:sz w:val="22"/>
        </w:rPr>
        <w:t xml:space="preserve">During the contract period, within no longer than </w:t>
      </w:r>
      <w:proofErr w:type="gramStart"/>
      <w:r>
        <w:rPr>
          <w:sz w:val="22"/>
        </w:rPr>
        <w:t>5</w:t>
      </w:r>
      <w:proofErr w:type="gramEnd"/>
      <w:r>
        <w:rPr>
          <w:sz w:val="22"/>
        </w:rPr>
        <w:t xml:space="preserve"> (five) working days, at the request of the Buyer, the Seller submit a summary of the Goods and their number, purchased during the Contract period.</w:t>
      </w:r>
    </w:p>
    <w:p w:rsidR="00AE0438" w:rsidRDefault="00274489" w:rsidP="00B62E93">
      <w:pPr>
        <w:pStyle w:val="Style1"/>
        <w:widowControl/>
        <w:numPr>
          <w:ilvl w:val="1"/>
          <w:numId w:val="16"/>
        </w:numPr>
        <w:tabs>
          <w:tab w:val="left" w:pos="408"/>
        </w:tabs>
        <w:spacing w:line="252" w:lineRule="exact"/>
        <w:jc w:val="both"/>
        <w:rPr>
          <w:rStyle w:val="FontStyle13"/>
          <w:sz w:val="22"/>
          <w:szCs w:val="22"/>
        </w:rPr>
      </w:pPr>
      <w:r>
        <w:rPr>
          <w:rStyle w:val="FontStyle13"/>
          <w:sz w:val="22"/>
        </w:rPr>
        <w:t xml:space="preserve">This Contract is drawn up in </w:t>
      </w:r>
      <w:proofErr w:type="gramStart"/>
      <w:r>
        <w:rPr>
          <w:rStyle w:val="FontStyle13"/>
          <w:sz w:val="22"/>
        </w:rPr>
        <w:t>2</w:t>
      </w:r>
      <w:proofErr w:type="gramEnd"/>
      <w:r>
        <w:rPr>
          <w:rStyle w:val="FontStyle13"/>
          <w:sz w:val="22"/>
        </w:rPr>
        <w:t xml:space="preserve"> (two) identical copies. After signing the </w:t>
      </w:r>
      <w:proofErr w:type="gramStart"/>
      <w:r>
        <w:rPr>
          <w:rStyle w:val="FontStyle13"/>
          <w:sz w:val="22"/>
        </w:rPr>
        <w:t>Contract</w:t>
      </w:r>
      <w:proofErr w:type="gramEnd"/>
      <w:r>
        <w:rPr>
          <w:rStyle w:val="FontStyle13"/>
          <w:sz w:val="22"/>
        </w:rPr>
        <w:t xml:space="preserve"> each of the Parties shall receive one copy of it. </w:t>
      </w:r>
    </w:p>
    <w:p w:rsidR="00AE0438" w:rsidRDefault="00AE0438">
      <w:pPr>
        <w:pStyle w:val="Style1"/>
        <w:widowControl/>
        <w:tabs>
          <w:tab w:val="left" w:pos="408"/>
        </w:tabs>
        <w:spacing w:line="252" w:lineRule="exact"/>
        <w:ind w:firstLine="0"/>
        <w:rPr>
          <w:rStyle w:val="FontStyle13"/>
          <w:sz w:val="22"/>
          <w:szCs w:val="22"/>
        </w:rPr>
      </w:pPr>
    </w:p>
    <w:p w:rsidR="00AE0438" w:rsidRDefault="00274489">
      <w:pPr>
        <w:pStyle w:val="Style5"/>
        <w:widowControl/>
        <w:jc w:val="center"/>
        <w:rPr>
          <w:rStyle w:val="FontStyle14"/>
          <w:sz w:val="22"/>
          <w:szCs w:val="22"/>
        </w:rPr>
      </w:pPr>
      <w:r>
        <w:rPr>
          <w:rStyle w:val="FontStyle14"/>
          <w:sz w:val="22"/>
        </w:rPr>
        <w:t>13. Details of the Parties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E0438" w:rsidRPr="00C4388F" w:rsidTr="00C4388F">
        <w:tc>
          <w:tcPr>
            <w:tcW w:w="4678" w:type="dxa"/>
            <w:shd w:val="clear" w:color="auto" w:fill="auto"/>
          </w:tcPr>
          <w:p w:rsidR="00AE0438" w:rsidRPr="00C4388F" w:rsidRDefault="00274489">
            <w:pPr>
              <w:pStyle w:val="Style5"/>
              <w:widowControl/>
              <w:spacing w:line="271" w:lineRule="exact"/>
              <w:jc w:val="left"/>
              <w:rPr>
                <w:rStyle w:val="FontStyle14"/>
                <w:sz w:val="22"/>
                <w:szCs w:val="22"/>
              </w:rPr>
            </w:pPr>
            <w:r w:rsidRPr="00C4388F">
              <w:rPr>
                <w:rStyle w:val="FontStyle13"/>
                <w:b/>
                <w:sz w:val="22"/>
              </w:rPr>
              <w:t>The Buyer</w:t>
            </w:r>
            <w:r w:rsidRPr="00C4388F">
              <w:rPr>
                <w:rStyle w:val="FontStyle14"/>
                <w:sz w:val="22"/>
              </w:rPr>
              <w:t>:</w:t>
            </w:r>
          </w:p>
          <w:p w:rsidR="00AE0438" w:rsidRPr="00C4388F" w:rsidRDefault="00274489">
            <w:pPr>
              <w:pStyle w:val="Style5"/>
              <w:widowControl/>
              <w:spacing w:before="2" w:line="271" w:lineRule="exact"/>
              <w:rPr>
                <w:rStyle w:val="FontStyle14"/>
                <w:sz w:val="22"/>
                <w:szCs w:val="22"/>
              </w:rPr>
            </w:pPr>
            <w:r w:rsidRPr="00C4388F">
              <w:rPr>
                <w:rStyle w:val="FontStyle14"/>
                <w:sz w:val="22"/>
              </w:rPr>
              <w:t>APP Latvian Biomedical Research and Study Centre</w:t>
            </w:r>
          </w:p>
          <w:p w:rsidR="00AE0438" w:rsidRPr="00C4388F" w:rsidRDefault="00A25D56">
            <w:pPr>
              <w:pStyle w:val="Style5"/>
              <w:widowControl/>
              <w:spacing w:line="252" w:lineRule="exact"/>
              <w:jc w:val="left"/>
              <w:rPr>
                <w:rStyle w:val="FontStyle14"/>
                <w:b w:val="0"/>
                <w:sz w:val="22"/>
                <w:szCs w:val="22"/>
              </w:rPr>
            </w:pPr>
            <w:r>
              <w:rPr>
                <w:sz w:val="22"/>
              </w:rPr>
              <w:t>___________________________</w:t>
            </w:r>
          </w:p>
        </w:tc>
        <w:tc>
          <w:tcPr>
            <w:tcW w:w="4678" w:type="dxa"/>
          </w:tcPr>
          <w:p w:rsidR="00C4388F" w:rsidRPr="00C4388F" w:rsidRDefault="00274489">
            <w:pPr>
              <w:jc w:val="both"/>
              <w:rPr>
                <w:b/>
                <w:sz w:val="22"/>
              </w:rPr>
            </w:pPr>
            <w:r w:rsidRPr="00C4388F">
              <w:rPr>
                <w:b/>
                <w:sz w:val="22"/>
              </w:rPr>
              <w:t>The Seller:</w:t>
            </w:r>
          </w:p>
          <w:p w:rsidR="00C4388F" w:rsidRDefault="00274489">
            <w:pPr>
              <w:rPr>
                <w:b/>
                <w:sz w:val="22"/>
              </w:rPr>
            </w:pPr>
            <w:proofErr w:type="spellStart"/>
            <w:r w:rsidRPr="00C4388F">
              <w:rPr>
                <w:b/>
                <w:sz w:val="22"/>
              </w:rPr>
              <w:t>Metabion</w:t>
            </w:r>
            <w:proofErr w:type="spellEnd"/>
            <w:r w:rsidRPr="00C4388F">
              <w:rPr>
                <w:b/>
                <w:sz w:val="22"/>
              </w:rPr>
              <w:t xml:space="preserve"> International AG</w:t>
            </w:r>
          </w:p>
          <w:p w:rsidR="00C4388F" w:rsidRPr="00C4388F" w:rsidRDefault="00C4388F">
            <w:pPr>
              <w:rPr>
                <w:b/>
                <w:sz w:val="22"/>
              </w:rPr>
            </w:pPr>
          </w:p>
          <w:p w:rsidR="00AE0438" w:rsidRPr="00C4388F" w:rsidRDefault="00A25D56">
            <w:pPr>
              <w:pStyle w:val="Style5"/>
              <w:widowControl/>
              <w:spacing w:line="271" w:lineRule="exact"/>
              <w:jc w:val="left"/>
              <w:rPr>
                <w:rStyle w:val="FontStyle14"/>
                <w:sz w:val="22"/>
                <w:szCs w:val="22"/>
              </w:rPr>
            </w:pPr>
            <w:r>
              <w:rPr>
                <w:sz w:val="22"/>
              </w:rPr>
              <w:t>___________________________</w:t>
            </w:r>
          </w:p>
        </w:tc>
      </w:tr>
      <w:tr w:rsidR="00AE0438" w:rsidTr="00C4388F">
        <w:tc>
          <w:tcPr>
            <w:tcW w:w="4678" w:type="dxa"/>
            <w:shd w:val="clear" w:color="auto" w:fill="auto"/>
          </w:tcPr>
          <w:p w:rsidR="00AE0438" w:rsidRPr="00C4388F" w:rsidRDefault="00274489">
            <w:pPr>
              <w:pStyle w:val="Style5"/>
              <w:widowControl/>
              <w:spacing w:before="22"/>
              <w:rPr>
                <w:sz w:val="22"/>
                <w:szCs w:val="22"/>
              </w:rPr>
            </w:pPr>
            <w:r w:rsidRPr="00C4388F">
              <w:rPr>
                <w:rStyle w:val="FontStyle13"/>
                <w:sz w:val="22"/>
              </w:rPr>
              <w:t>The Buyer:</w:t>
            </w:r>
          </w:p>
          <w:p w:rsidR="00AE0438" w:rsidRPr="00C4388F" w:rsidRDefault="00A25D56">
            <w:pPr>
              <w:pStyle w:val="Style5"/>
              <w:widowControl/>
              <w:spacing w:before="36"/>
              <w:rPr>
                <w:rStyle w:val="FontStyle14"/>
                <w:sz w:val="22"/>
                <w:szCs w:val="22"/>
              </w:rPr>
            </w:pPr>
            <w:r>
              <w:rPr>
                <w:rStyle w:val="FontStyle14"/>
                <w:sz w:val="22"/>
              </w:rPr>
              <w:t>____________</w:t>
            </w:r>
          </w:p>
        </w:tc>
        <w:tc>
          <w:tcPr>
            <w:tcW w:w="4678" w:type="dxa"/>
          </w:tcPr>
          <w:p w:rsidR="00AE0438" w:rsidRPr="00C4388F" w:rsidRDefault="00274489">
            <w:pPr>
              <w:pStyle w:val="Style5"/>
              <w:widowControl/>
              <w:spacing w:before="22"/>
              <w:rPr>
                <w:sz w:val="22"/>
                <w:szCs w:val="22"/>
              </w:rPr>
            </w:pPr>
            <w:r w:rsidRPr="00C4388F">
              <w:rPr>
                <w:sz w:val="22"/>
              </w:rPr>
              <w:t>The Seller</w:t>
            </w:r>
            <w:r w:rsidRPr="00C4388F">
              <w:rPr>
                <w:rStyle w:val="FontStyle13"/>
                <w:sz w:val="22"/>
              </w:rPr>
              <w:t>:</w:t>
            </w:r>
          </w:p>
          <w:p w:rsidR="00AE0438" w:rsidRDefault="00A25D56">
            <w:pPr>
              <w:pStyle w:val="Style5"/>
              <w:widowControl/>
              <w:spacing w:line="271" w:lineRule="exact"/>
              <w:jc w:val="left"/>
              <w:rPr>
                <w:rStyle w:val="FontStyle14"/>
                <w:sz w:val="22"/>
                <w:szCs w:val="22"/>
              </w:rPr>
            </w:pPr>
            <w:r>
              <w:rPr>
                <w:rStyle w:val="FontStyle14"/>
                <w:sz w:val="22"/>
              </w:rPr>
              <w:t>______________</w:t>
            </w:r>
          </w:p>
        </w:tc>
      </w:tr>
    </w:tbl>
    <w:p w:rsidR="00AE0438" w:rsidRDefault="00274489">
      <w:pPr>
        <w:pStyle w:val="Style5"/>
        <w:widowControl/>
        <w:spacing w:before="55"/>
        <w:rPr>
          <w:sz w:val="28"/>
        </w:rPr>
      </w:pPr>
      <w:r>
        <w:rPr>
          <w:sz w:val="28"/>
        </w:rPr>
        <w:t xml:space="preserve"> </w:t>
      </w:r>
    </w:p>
    <w:p w:rsidR="00AE0438" w:rsidRDefault="00AE0438">
      <w:pPr>
        <w:pStyle w:val="Apakvirsraksts"/>
        <w:jc w:val="right"/>
        <w:rPr>
          <w:b w:val="0"/>
          <w:sz w:val="20"/>
          <w:szCs w:val="22"/>
        </w:rPr>
      </w:pPr>
    </w:p>
    <w:p w:rsidR="00AE0438" w:rsidRDefault="00274489">
      <w:pPr>
        <w:rPr>
          <w:i/>
          <w:szCs w:val="22"/>
        </w:rPr>
      </w:pPr>
      <w:r>
        <w:br w:type="page"/>
      </w:r>
    </w:p>
    <w:p w:rsidR="00AE0438" w:rsidRDefault="00274489">
      <w:pPr>
        <w:pStyle w:val="Style5"/>
        <w:widowControl/>
        <w:spacing w:before="55"/>
        <w:jc w:val="right"/>
        <w:rPr>
          <w:i/>
          <w:sz w:val="20"/>
          <w:szCs w:val="20"/>
        </w:rPr>
      </w:pPr>
      <w:r>
        <w:rPr>
          <w:i/>
          <w:sz w:val="20"/>
        </w:rPr>
        <w:lastRenderedPageBreak/>
        <w:t xml:space="preserve">Annex </w:t>
      </w:r>
      <w:proofErr w:type="gramStart"/>
      <w:r>
        <w:rPr>
          <w:i/>
          <w:sz w:val="20"/>
        </w:rPr>
        <w:t>1</w:t>
      </w:r>
      <w:proofErr w:type="gramEnd"/>
      <w:r>
        <w:rPr>
          <w:i/>
          <w:sz w:val="20"/>
        </w:rPr>
        <w:t xml:space="preserve"> of the General Agreement Contract BMC 2017/419</w:t>
      </w:r>
    </w:p>
    <w:p w:rsidR="00AE0438" w:rsidRDefault="00AE0438">
      <w:pPr>
        <w:pStyle w:val="Style5"/>
        <w:widowControl/>
        <w:spacing w:before="55"/>
        <w:jc w:val="right"/>
        <w:rPr>
          <w:i/>
          <w:sz w:val="20"/>
          <w:szCs w:val="20"/>
        </w:rPr>
      </w:pPr>
    </w:p>
    <w:p w:rsidR="00AE0438" w:rsidRDefault="00AE0438">
      <w:pPr>
        <w:pStyle w:val="Style5"/>
        <w:widowControl/>
        <w:spacing w:before="55"/>
        <w:jc w:val="right"/>
      </w:pPr>
    </w:p>
    <w:p w:rsidR="00AE0438" w:rsidRDefault="00AE0438">
      <w:bookmarkStart w:id="2" w:name="_GoBack"/>
      <w:bookmarkEnd w:id="2"/>
    </w:p>
    <w:sectPr w:rsidR="00AE0438">
      <w:headerReference w:type="default" r:id="rId7"/>
      <w:footerReference w:type="even" r:id="rId8"/>
      <w:footerReference w:type="default" r:id="rId9"/>
      <w:headerReference w:type="first" r:id="rId10"/>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AD" w:rsidRDefault="008C44AD">
      <w:r>
        <w:separator/>
      </w:r>
    </w:p>
  </w:endnote>
  <w:endnote w:type="continuationSeparator" w:id="0">
    <w:p w:rsidR="008C44AD" w:rsidRDefault="008C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38" w:rsidRDefault="0027448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E0438" w:rsidRDefault="00AE043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38" w:rsidRDefault="0027448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25D56">
      <w:rPr>
        <w:rStyle w:val="Lappusesnumurs"/>
        <w:noProof/>
      </w:rPr>
      <w:t>6</w:t>
    </w:r>
    <w:r>
      <w:rPr>
        <w:rStyle w:val="Lappusesnumurs"/>
      </w:rPr>
      <w:fldChar w:fldCharType="end"/>
    </w:r>
  </w:p>
  <w:p w:rsidR="00AE0438" w:rsidRDefault="00AE0438">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AD" w:rsidRDefault="008C44AD">
      <w:r>
        <w:separator/>
      </w:r>
    </w:p>
  </w:footnote>
  <w:footnote w:type="continuationSeparator" w:id="0">
    <w:p w:rsidR="008C44AD" w:rsidRDefault="008C4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38" w:rsidRDefault="00AE0438">
    <w:pPr>
      <w:pStyle w:val="Galvene"/>
    </w:pPr>
  </w:p>
  <w:p w:rsidR="00AE0438" w:rsidRDefault="00AE043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38" w:rsidRDefault="00274489">
    <w:pPr>
      <w:pStyle w:val="Galvene"/>
    </w:pPr>
    <w:r>
      <w:rPr>
        <w:noProof/>
        <w:szCs w:val="28"/>
        <w:lang w:val="lv-LV" w:eastAsia="lv-LV" w:bidi="ar-SA"/>
      </w:rPr>
      <w:drawing>
        <wp:inline distT="0" distB="0" distL="0" distR="0">
          <wp:extent cx="5878195" cy="1214755"/>
          <wp:effectExtent l="0" t="0" r="8255" b="4445"/>
          <wp:docPr id="8" name="Attēls 8" descr="C:\Users\User\Documents\OSKARS\Logo\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OSKARS\Logo\LV_ID_EU_logo_ansamblis_ERA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195" cy="1214755"/>
                  </a:xfrm>
                  <a:prstGeom prst="rect">
                    <a:avLst/>
                  </a:prstGeom>
                  <a:noFill/>
                  <a:ln>
                    <a:noFill/>
                  </a:ln>
                </pic:spPr>
              </pic:pic>
            </a:graphicData>
          </a:graphic>
        </wp:inline>
      </w:drawing>
    </w:r>
  </w:p>
  <w:p w:rsidR="00AE0438" w:rsidRDefault="00AE043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2"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5C0F1D"/>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8C0927"/>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0E6FEC"/>
    <w:multiLevelType w:val="multilevel"/>
    <w:tmpl w:val="FAE6E160"/>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9"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11" w15:restartNumberingAfterBreak="0">
    <w:nsid w:val="53411D4E"/>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A8315C"/>
    <w:multiLevelType w:val="hybridMultilevel"/>
    <w:tmpl w:val="80C808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5F1CBA"/>
    <w:multiLevelType w:val="multilevel"/>
    <w:tmpl w:val="E63C1C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4"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767A44"/>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4"/>
  </w:num>
  <w:num w:numId="4">
    <w:abstractNumId w:val="0"/>
  </w:num>
  <w:num w:numId="5">
    <w:abstractNumId w:val="9"/>
  </w:num>
  <w:num w:numId="6">
    <w:abstractNumId w:val="7"/>
  </w:num>
  <w:num w:numId="7">
    <w:abstractNumId w:val="2"/>
  </w:num>
  <w:num w:numId="8">
    <w:abstractNumId w:val="14"/>
  </w:num>
  <w:num w:numId="9">
    <w:abstractNumId w:val="5"/>
  </w:num>
  <w:num w:numId="10">
    <w:abstractNumId w:val="12"/>
  </w:num>
  <w:num w:numId="11">
    <w:abstractNumId w:val="11"/>
  </w:num>
  <w:num w:numId="12">
    <w:abstractNumId w:val="3"/>
  </w:num>
  <w:num w:numId="13">
    <w:abstractNumId w:val="6"/>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0MDE0NzAwMLMwMjNW0lEKTi0uzszPAykwrgUAboA9AiwAAAA="/>
  </w:docVars>
  <w:rsids>
    <w:rsidRoot w:val="00AE0438"/>
    <w:rsid w:val="000778C2"/>
    <w:rsid w:val="000A6570"/>
    <w:rsid w:val="000C5325"/>
    <w:rsid w:val="001929BD"/>
    <w:rsid w:val="00274489"/>
    <w:rsid w:val="002B269C"/>
    <w:rsid w:val="002B7212"/>
    <w:rsid w:val="00337F7A"/>
    <w:rsid w:val="003C440A"/>
    <w:rsid w:val="0041194E"/>
    <w:rsid w:val="00436CD8"/>
    <w:rsid w:val="00477069"/>
    <w:rsid w:val="00482CFA"/>
    <w:rsid w:val="004C5059"/>
    <w:rsid w:val="00681E2F"/>
    <w:rsid w:val="00790965"/>
    <w:rsid w:val="007B1C92"/>
    <w:rsid w:val="00827407"/>
    <w:rsid w:val="008C44AD"/>
    <w:rsid w:val="009551E7"/>
    <w:rsid w:val="009B5B9C"/>
    <w:rsid w:val="009D418A"/>
    <w:rsid w:val="009E63CD"/>
    <w:rsid w:val="00A25D56"/>
    <w:rsid w:val="00A70E2E"/>
    <w:rsid w:val="00A80AD3"/>
    <w:rsid w:val="00AC7CA5"/>
    <w:rsid w:val="00AE0438"/>
    <w:rsid w:val="00B62E93"/>
    <w:rsid w:val="00B843E9"/>
    <w:rsid w:val="00C05671"/>
    <w:rsid w:val="00C4388F"/>
    <w:rsid w:val="00C45A20"/>
    <w:rsid w:val="00DA42A4"/>
    <w:rsid w:val="00EA3C8B"/>
    <w:rsid w:val="00EA67EE"/>
    <w:rsid w:val="00F874EB"/>
    <w:rsid w:val="00FB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5CADB-6584-46BE-83FF-7FAD2FFC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pPr>
      <w:tabs>
        <w:tab w:val="center" w:pos="4844"/>
        <w:tab w:val="right" w:pos="9689"/>
      </w:tabs>
    </w:pPr>
  </w:style>
  <w:style w:type="character" w:customStyle="1" w:styleId="KjeneRakstz">
    <w:name w:val="Kājene Rakstz."/>
    <w:basedOn w:val="Noklusjumarindkopasfonts"/>
    <w:link w:val="Kjene"/>
    <w:rPr>
      <w:rFonts w:ascii="Times New Roman" w:eastAsia="Times New Roman" w:hAnsi="Times New Roman" w:cs="Times New Roman"/>
      <w:sz w:val="20"/>
      <w:szCs w:val="20"/>
      <w:lang w:eastAsia="en-US"/>
    </w:rPr>
  </w:style>
  <w:style w:type="character" w:styleId="Lappusesnumurs">
    <w:name w:val="page number"/>
    <w:basedOn w:val="Noklusjumarindkopasfonts"/>
  </w:style>
  <w:style w:type="paragraph" w:customStyle="1" w:styleId="Style1">
    <w:name w:val="Style1"/>
    <w:basedOn w:val="Parasts"/>
    <w:pPr>
      <w:widowControl w:val="0"/>
      <w:autoSpaceDE w:val="0"/>
      <w:autoSpaceDN w:val="0"/>
      <w:adjustRightInd w:val="0"/>
      <w:spacing w:line="274" w:lineRule="exact"/>
      <w:ind w:hanging="427"/>
    </w:pPr>
    <w:rPr>
      <w:sz w:val="24"/>
      <w:szCs w:val="24"/>
    </w:rPr>
  </w:style>
  <w:style w:type="paragraph" w:customStyle="1" w:styleId="Style2">
    <w:name w:val="Style2"/>
    <w:basedOn w:val="Parasts"/>
    <w:pPr>
      <w:widowControl w:val="0"/>
      <w:autoSpaceDE w:val="0"/>
      <w:autoSpaceDN w:val="0"/>
      <w:adjustRightInd w:val="0"/>
      <w:spacing w:line="257" w:lineRule="exact"/>
      <w:ind w:hanging="329"/>
      <w:jc w:val="both"/>
    </w:pPr>
    <w:rPr>
      <w:sz w:val="24"/>
      <w:szCs w:val="24"/>
    </w:rPr>
  </w:style>
  <w:style w:type="paragraph" w:customStyle="1" w:styleId="Style3">
    <w:name w:val="Style3"/>
    <w:basedOn w:val="Parasts"/>
    <w:pPr>
      <w:widowControl w:val="0"/>
      <w:autoSpaceDE w:val="0"/>
      <w:autoSpaceDN w:val="0"/>
      <w:adjustRightInd w:val="0"/>
      <w:spacing w:line="273" w:lineRule="exact"/>
      <w:jc w:val="both"/>
    </w:pPr>
    <w:rPr>
      <w:sz w:val="24"/>
      <w:szCs w:val="24"/>
    </w:rPr>
  </w:style>
  <w:style w:type="paragraph" w:customStyle="1" w:styleId="Style4">
    <w:name w:val="Style4"/>
    <w:basedOn w:val="Parasts"/>
    <w:pPr>
      <w:widowControl w:val="0"/>
      <w:autoSpaceDE w:val="0"/>
      <w:autoSpaceDN w:val="0"/>
      <w:adjustRightInd w:val="0"/>
      <w:spacing w:line="279" w:lineRule="exact"/>
      <w:ind w:hanging="406"/>
      <w:jc w:val="both"/>
    </w:pPr>
    <w:rPr>
      <w:sz w:val="24"/>
      <w:szCs w:val="24"/>
    </w:rPr>
  </w:style>
  <w:style w:type="paragraph" w:customStyle="1" w:styleId="Style5">
    <w:name w:val="Style5"/>
    <w:basedOn w:val="Parasts"/>
    <w:pPr>
      <w:widowControl w:val="0"/>
      <w:autoSpaceDE w:val="0"/>
      <w:autoSpaceDN w:val="0"/>
      <w:adjustRightInd w:val="0"/>
      <w:jc w:val="both"/>
    </w:pPr>
    <w:rPr>
      <w:sz w:val="24"/>
      <w:szCs w:val="24"/>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Times New Roman" w:hAnsi="Times New Roman" w:cs="Times New Roman"/>
      <w:b/>
      <w:bCs/>
      <w:sz w:val="20"/>
      <w:szCs w:val="20"/>
    </w:rPr>
  </w:style>
  <w:style w:type="character" w:customStyle="1" w:styleId="FontStyle20">
    <w:name w:val="Font Style20"/>
    <w:rPr>
      <w:rFonts w:ascii="Times New Roman" w:hAnsi="Times New Roman" w:cs="Times New Roman"/>
      <w:sz w:val="22"/>
      <w:szCs w:val="22"/>
    </w:rPr>
  </w:style>
  <w:style w:type="paragraph" w:styleId="Galvene">
    <w:name w:val="header"/>
    <w:basedOn w:val="Parasts"/>
    <w:link w:val="GalveneRakstz"/>
    <w:pPr>
      <w:widowControl w:val="0"/>
      <w:tabs>
        <w:tab w:val="center" w:pos="4153"/>
        <w:tab w:val="right" w:pos="8306"/>
      </w:tabs>
    </w:pPr>
    <w:rPr>
      <w:sz w:val="24"/>
      <w:szCs w:val="24"/>
    </w:rPr>
  </w:style>
  <w:style w:type="character" w:customStyle="1" w:styleId="GalveneRakstz">
    <w:name w:val="Galvene Rakstz."/>
    <w:basedOn w:val="Noklusjumarindkopasfonts"/>
    <w:link w:val="Galvene"/>
    <w:rPr>
      <w:rFonts w:ascii="Times New Roman" w:eastAsia="Times New Roman" w:hAnsi="Times New Roman" w:cs="Times New Roman"/>
      <w:sz w:val="24"/>
      <w:szCs w:val="24"/>
      <w:lang w:eastAsia="en-US"/>
    </w:rPr>
  </w:style>
  <w:style w:type="paragraph" w:styleId="Apakvirsraksts">
    <w:name w:val="Subtitle"/>
    <w:basedOn w:val="Parasts"/>
    <w:link w:val="ApakvirsrakstsRakstz"/>
    <w:qFormat/>
    <w:pPr>
      <w:jc w:val="center"/>
    </w:pPr>
    <w:rPr>
      <w:b/>
      <w:i/>
      <w:sz w:val="32"/>
    </w:rPr>
  </w:style>
  <w:style w:type="character" w:customStyle="1" w:styleId="ApakvirsrakstsRakstz">
    <w:name w:val="Apakšvirsraksts Rakstz."/>
    <w:basedOn w:val="Noklusjumarindkopasfonts"/>
    <w:link w:val="Apakvirsraksts"/>
    <w:rPr>
      <w:rFonts w:ascii="Times New Roman" w:eastAsia="Times New Roman" w:hAnsi="Times New Roman" w:cs="Times New Roman"/>
      <w:b/>
      <w:i/>
      <w:sz w:val="32"/>
      <w:szCs w:val="20"/>
      <w:lang w:val="en-US" w:eastAsia="en-US"/>
    </w:rPr>
  </w:style>
  <w:style w:type="paragraph" w:customStyle="1" w:styleId="1Lgumam">
    <w:name w:val="1. Līgumam"/>
    <w:basedOn w:val="Parasts"/>
    <w:qFormat/>
    <w:pPr>
      <w:numPr>
        <w:numId w:val="5"/>
      </w:numPr>
      <w:jc w:val="center"/>
    </w:pPr>
    <w:rPr>
      <w:rFonts w:eastAsia="Calibri"/>
      <w:b/>
      <w:sz w:val="24"/>
      <w:szCs w:val="24"/>
    </w:rPr>
  </w:style>
  <w:style w:type="paragraph" w:customStyle="1" w:styleId="11Lgumam">
    <w:name w:val="1.1. Līgumam"/>
    <w:basedOn w:val="Parasts"/>
    <w:link w:val="11LgumamChar"/>
    <w:qFormat/>
    <w:pPr>
      <w:numPr>
        <w:ilvl w:val="1"/>
        <w:numId w:val="5"/>
      </w:numPr>
      <w:ind w:left="567" w:hanging="567"/>
      <w:jc w:val="both"/>
    </w:pPr>
    <w:rPr>
      <w:rFonts w:eastAsia="Calibri"/>
      <w:sz w:val="24"/>
      <w:szCs w:val="24"/>
    </w:rPr>
  </w:style>
  <w:style w:type="paragraph" w:customStyle="1" w:styleId="111Lgumam">
    <w:name w:val="1.1.1. Līgumam"/>
    <w:basedOn w:val="Parasts"/>
    <w:qFormat/>
    <w:pPr>
      <w:numPr>
        <w:ilvl w:val="2"/>
        <w:numId w:val="5"/>
      </w:numPr>
      <w:jc w:val="both"/>
    </w:pPr>
    <w:rPr>
      <w:rFonts w:eastAsia="Calibri"/>
      <w:sz w:val="24"/>
      <w:szCs w:val="24"/>
    </w:rPr>
  </w:style>
  <w:style w:type="character" w:customStyle="1" w:styleId="11LgumamChar">
    <w:name w:val="1.1. Līgumam Char"/>
    <w:link w:val="11Lgumam"/>
    <w:rPr>
      <w:rFonts w:ascii="Times New Roman" w:eastAsia="Calibri" w:hAnsi="Times New Roman" w:cs="Times New Roman"/>
      <w:sz w:val="24"/>
      <w:szCs w:val="24"/>
    </w:rPr>
  </w:style>
  <w:style w:type="paragraph" w:customStyle="1" w:styleId="1111lgumam">
    <w:name w:val="1.1.1.1. līgumam"/>
    <w:basedOn w:val="Parasts"/>
    <w:qFormat/>
    <w:pPr>
      <w:numPr>
        <w:ilvl w:val="3"/>
        <w:numId w:val="5"/>
      </w:numPr>
      <w:ind w:left="2410" w:hanging="905"/>
      <w:jc w:val="both"/>
    </w:pPr>
    <w:rPr>
      <w:rFonts w:eastAsia="Calibri"/>
      <w:sz w:val="24"/>
      <w:szCs w:val="24"/>
    </w:rPr>
  </w:style>
  <w:style w:type="paragraph" w:styleId="Balonteksts">
    <w:name w:val="Balloon Text"/>
    <w:basedOn w:val="Parasts"/>
    <w:link w:val="BalontekstsRakstz"/>
    <w:uiPriority w:val="99"/>
    <w:semiHidden/>
    <w:unhideWhenUsed/>
    <w:rPr>
      <w:rFonts w:ascii="Tahoma" w:hAnsi="Tahoma" w:cs="Tahoma"/>
      <w:sz w:val="16"/>
      <w:szCs w:val="16"/>
    </w:rPr>
  </w:style>
  <w:style w:type="character" w:customStyle="1" w:styleId="BalontekstsRakstz">
    <w:name w:val="Balonteksts Rakstz."/>
    <w:basedOn w:val="Noklusjumarindkopasfonts"/>
    <w:link w:val="Balonteksts"/>
    <w:uiPriority w:val="99"/>
    <w:semiHidden/>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8869</Words>
  <Characters>5056</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 Zvejnieks</dc:creator>
  <cp:lastModifiedBy>Oskars Zvejnieks</cp:lastModifiedBy>
  <cp:revision>14</cp:revision>
  <dcterms:created xsi:type="dcterms:W3CDTF">2017-11-24T09:28:00Z</dcterms:created>
  <dcterms:modified xsi:type="dcterms:W3CDTF">2017-12-01T12:25:00Z</dcterms:modified>
</cp:coreProperties>
</file>