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C4" w:rsidRPr="00625E95" w:rsidRDefault="009105C4" w:rsidP="009105C4">
      <w:pPr>
        <w:jc w:val="center"/>
        <w:rPr>
          <w:b/>
          <w:sz w:val="24"/>
          <w:szCs w:val="22"/>
          <w:lang w:val="lv-LV"/>
        </w:rPr>
      </w:pPr>
      <w:r w:rsidRPr="00625E95">
        <w:rPr>
          <w:b/>
          <w:sz w:val="24"/>
          <w:szCs w:val="22"/>
          <w:lang w:val="lv-LV"/>
        </w:rPr>
        <w:t>1.Protokols</w:t>
      </w:r>
    </w:p>
    <w:p w:rsidR="009105C4" w:rsidRPr="00625E95" w:rsidRDefault="009105C4" w:rsidP="009105C4">
      <w:pPr>
        <w:jc w:val="center"/>
        <w:rPr>
          <w:rFonts w:eastAsia="Batang"/>
          <w:b/>
          <w:sz w:val="24"/>
          <w:szCs w:val="22"/>
          <w:lang w:val="lv-LV"/>
        </w:rPr>
      </w:pPr>
      <w:r w:rsidRPr="00625E95">
        <w:rPr>
          <w:b/>
          <w:sz w:val="24"/>
          <w:szCs w:val="22"/>
          <w:lang w:val="lv-LV"/>
        </w:rPr>
        <w:t>iepirkums</w:t>
      </w:r>
      <w:r w:rsidRPr="00625E95">
        <w:rPr>
          <w:rFonts w:eastAsia="Batang"/>
          <w:sz w:val="24"/>
          <w:szCs w:val="22"/>
          <w:lang w:val="lv-LV"/>
        </w:rPr>
        <w:t xml:space="preserve"> </w:t>
      </w:r>
      <w:proofErr w:type="spellStart"/>
      <w:r w:rsidRPr="00625E95">
        <w:rPr>
          <w:rFonts w:eastAsia="Batang"/>
          <w:b/>
          <w:sz w:val="24"/>
          <w:szCs w:val="22"/>
          <w:lang w:val="lv-LV"/>
        </w:rPr>
        <w:t>id</w:t>
      </w:r>
      <w:proofErr w:type="spellEnd"/>
      <w:r w:rsidRPr="00625E95">
        <w:rPr>
          <w:rFonts w:eastAsia="Batang"/>
          <w:b/>
          <w:sz w:val="24"/>
          <w:szCs w:val="22"/>
          <w:lang w:val="lv-LV"/>
        </w:rPr>
        <w:t xml:space="preserve">. </w:t>
      </w:r>
      <w:proofErr w:type="spellStart"/>
      <w:r w:rsidRPr="00625E95">
        <w:rPr>
          <w:rFonts w:eastAsia="Batang"/>
          <w:b/>
          <w:sz w:val="24"/>
          <w:szCs w:val="22"/>
          <w:lang w:val="lv-LV"/>
        </w:rPr>
        <w:t>Nr.</w:t>
      </w:r>
      <w:smartTag w:uri="urn:schemas-microsoft-com:office:smarttags" w:element="stockticker">
        <w:r w:rsidRPr="00625E95">
          <w:rPr>
            <w:rFonts w:eastAsia="Batang"/>
            <w:b/>
            <w:sz w:val="24"/>
            <w:szCs w:val="22"/>
            <w:lang w:val="lv-LV"/>
          </w:rPr>
          <w:t>BMC</w:t>
        </w:r>
      </w:smartTag>
      <w:proofErr w:type="spellEnd"/>
      <w:r w:rsidR="00F83BB4" w:rsidRPr="00625E95">
        <w:rPr>
          <w:rFonts w:eastAsia="Batang"/>
          <w:b/>
          <w:sz w:val="24"/>
          <w:szCs w:val="22"/>
          <w:lang w:val="lv-LV"/>
        </w:rPr>
        <w:t xml:space="preserve"> 201</w:t>
      </w:r>
      <w:r w:rsidR="00010300">
        <w:rPr>
          <w:rFonts w:eastAsia="Batang"/>
          <w:b/>
          <w:sz w:val="24"/>
          <w:szCs w:val="22"/>
          <w:lang w:val="lv-LV"/>
        </w:rPr>
        <w:t>7</w:t>
      </w:r>
      <w:r w:rsidR="00F83BB4" w:rsidRPr="00625E95">
        <w:rPr>
          <w:rFonts w:eastAsia="Batang"/>
          <w:b/>
          <w:sz w:val="24"/>
          <w:szCs w:val="22"/>
          <w:lang w:val="lv-LV"/>
        </w:rPr>
        <w:t>/4</w:t>
      </w:r>
      <w:r w:rsidR="00010300">
        <w:rPr>
          <w:rFonts w:eastAsia="Batang"/>
          <w:b/>
          <w:sz w:val="24"/>
          <w:szCs w:val="22"/>
          <w:lang w:val="lv-LV"/>
        </w:rPr>
        <w:t>10</w:t>
      </w:r>
    </w:p>
    <w:p w:rsidR="009105C4" w:rsidRPr="00625E95" w:rsidRDefault="009105C4" w:rsidP="009105C4">
      <w:pPr>
        <w:tabs>
          <w:tab w:val="left" w:pos="5550"/>
        </w:tabs>
        <w:rPr>
          <w:rFonts w:eastAsia="Batang"/>
          <w:b/>
          <w:sz w:val="22"/>
          <w:szCs w:val="22"/>
          <w:lang w:val="lv-LV"/>
        </w:rPr>
      </w:pPr>
      <w:r w:rsidRPr="00625E95">
        <w:rPr>
          <w:rFonts w:eastAsia="Batang"/>
          <w:b/>
          <w:sz w:val="22"/>
          <w:szCs w:val="22"/>
          <w:lang w:val="lv-LV"/>
        </w:rPr>
        <w:tab/>
      </w:r>
    </w:p>
    <w:p w:rsidR="009105C4" w:rsidRPr="00625E95" w:rsidRDefault="00A42FB9" w:rsidP="009105C4">
      <w:pPr>
        <w:jc w:val="center"/>
        <w:rPr>
          <w:rFonts w:ascii="Times New Roman Bold" w:eastAsia="Batang" w:hAnsi="Times New Roman Bold"/>
          <w:caps/>
          <w:sz w:val="8"/>
          <w:lang w:val="lv-LV"/>
        </w:rPr>
      </w:pPr>
      <w:r w:rsidRPr="00625E95">
        <w:rPr>
          <w:rStyle w:val="FontStyle12"/>
          <w:caps/>
          <w:sz w:val="24"/>
          <w:szCs w:val="28"/>
          <w:lang w:val="lv-LV"/>
        </w:rPr>
        <w:t>SINTĒTISKU GĒNU IEPIRKUMS</w:t>
      </w:r>
    </w:p>
    <w:p w:rsidR="00955733" w:rsidRPr="00625E95" w:rsidRDefault="009105C4" w:rsidP="009105C4">
      <w:pPr>
        <w:tabs>
          <w:tab w:val="left" w:pos="720"/>
          <w:tab w:val="left" w:pos="2940"/>
        </w:tabs>
        <w:rPr>
          <w:rFonts w:eastAsia="Batang"/>
          <w:i/>
          <w:sz w:val="22"/>
          <w:szCs w:val="22"/>
          <w:lang w:val="lv-LV"/>
        </w:rPr>
      </w:pPr>
      <w:r w:rsidRPr="00625E95">
        <w:rPr>
          <w:rFonts w:eastAsia="Batang"/>
          <w:i/>
          <w:sz w:val="22"/>
          <w:szCs w:val="22"/>
          <w:lang w:val="lv-LV"/>
        </w:rPr>
        <w:tab/>
      </w:r>
    </w:p>
    <w:p w:rsidR="009105C4" w:rsidRPr="00625E95" w:rsidRDefault="009105C4" w:rsidP="009105C4">
      <w:pPr>
        <w:tabs>
          <w:tab w:val="left" w:pos="720"/>
          <w:tab w:val="left" w:pos="2940"/>
        </w:tabs>
        <w:rPr>
          <w:rFonts w:eastAsia="Batang"/>
          <w:i/>
          <w:sz w:val="22"/>
          <w:szCs w:val="22"/>
          <w:lang w:val="lv-LV"/>
        </w:rPr>
      </w:pPr>
      <w:r w:rsidRPr="00625E95">
        <w:rPr>
          <w:rFonts w:eastAsia="Batang"/>
          <w:i/>
          <w:sz w:val="22"/>
          <w:szCs w:val="22"/>
          <w:lang w:val="lv-LV"/>
        </w:rPr>
        <w:tab/>
      </w:r>
    </w:p>
    <w:p w:rsidR="009105C4" w:rsidRPr="00625E95" w:rsidRDefault="009105C4" w:rsidP="009105C4">
      <w:pPr>
        <w:rPr>
          <w:rFonts w:eastAsia="Batang"/>
          <w:i/>
          <w:sz w:val="22"/>
          <w:szCs w:val="22"/>
          <w:lang w:val="lv-LV"/>
        </w:rPr>
      </w:pPr>
      <w:r w:rsidRPr="00625E95">
        <w:rPr>
          <w:rFonts w:eastAsia="Batang"/>
          <w:i/>
          <w:sz w:val="22"/>
          <w:szCs w:val="22"/>
          <w:lang w:val="lv-LV"/>
        </w:rPr>
        <w:t>201</w:t>
      </w:r>
      <w:r w:rsidR="00010300">
        <w:rPr>
          <w:rFonts w:eastAsia="Batang"/>
          <w:i/>
          <w:sz w:val="22"/>
          <w:szCs w:val="22"/>
          <w:lang w:val="lv-LV"/>
        </w:rPr>
        <w:t>7</w:t>
      </w:r>
      <w:r w:rsidRPr="00625E95">
        <w:rPr>
          <w:rFonts w:eastAsia="Batang"/>
          <w:i/>
          <w:sz w:val="22"/>
          <w:szCs w:val="22"/>
          <w:lang w:val="lv-LV"/>
        </w:rPr>
        <w:t xml:space="preserve">.gada </w:t>
      </w:r>
      <w:r w:rsidR="00010300">
        <w:rPr>
          <w:rFonts w:eastAsia="Batang"/>
          <w:i/>
          <w:sz w:val="22"/>
          <w:szCs w:val="22"/>
          <w:lang w:val="lv-LV"/>
        </w:rPr>
        <w:t>8.martā</w:t>
      </w:r>
      <w:r w:rsidRPr="00625E95">
        <w:rPr>
          <w:rFonts w:eastAsia="Batang"/>
          <w:i/>
          <w:sz w:val="22"/>
          <w:szCs w:val="22"/>
          <w:lang w:val="lv-LV"/>
        </w:rPr>
        <w:tab/>
      </w:r>
      <w:r w:rsidRPr="00625E95">
        <w:rPr>
          <w:rFonts w:eastAsia="Batang"/>
          <w:i/>
          <w:sz w:val="22"/>
          <w:szCs w:val="22"/>
          <w:lang w:val="lv-LV"/>
        </w:rPr>
        <w:tab/>
      </w:r>
      <w:r w:rsidRPr="00625E95">
        <w:rPr>
          <w:rFonts w:eastAsia="Batang"/>
          <w:i/>
          <w:sz w:val="22"/>
          <w:szCs w:val="22"/>
          <w:lang w:val="lv-LV"/>
        </w:rPr>
        <w:tab/>
      </w:r>
      <w:r w:rsidRPr="00625E95">
        <w:rPr>
          <w:rFonts w:eastAsia="Batang"/>
          <w:i/>
          <w:sz w:val="22"/>
          <w:szCs w:val="22"/>
          <w:lang w:val="lv-LV"/>
        </w:rPr>
        <w:tab/>
      </w:r>
      <w:r w:rsidRPr="00625E95">
        <w:rPr>
          <w:rFonts w:eastAsia="Batang"/>
          <w:i/>
          <w:sz w:val="22"/>
          <w:szCs w:val="22"/>
          <w:lang w:val="lv-LV"/>
        </w:rPr>
        <w:tab/>
      </w:r>
      <w:r w:rsidRPr="00625E95">
        <w:rPr>
          <w:rFonts w:eastAsia="Batang"/>
          <w:i/>
          <w:sz w:val="22"/>
          <w:szCs w:val="22"/>
          <w:lang w:val="lv-LV"/>
        </w:rPr>
        <w:tab/>
        <w:t xml:space="preserve">Rīgā, </w:t>
      </w:r>
      <w:proofErr w:type="spellStart"/>
      <w:r w:rsidRPr="00625E95">
        <w:rPr>
          <w:rFonts w:eastAsia="Batang"/>
          <w:i/>
          <w:sz w:val="22"/>
          <w:szCs w:val="22"/>
          <w:lang w:val="lv-LV"/>
        </w:rPr>
        <w:t>Rātsupītes</w:t>
      </w:r>
      <w:proofErr w:type="spellEnd"/>
      <w:r w:rsidRPr="00625E95">
        <w:rPr>
          <w:rFonts w:eastAsia="Batang"/>
          <w:i/>
          <w:sz w:val="22"/>
          <w:szCs w:val="22"/>
          <w:lang w:val="lv-LV"/>
        </w:rPr>
        <w:t xml:space="preserve"> ielā 1 k-1</w:t>
      </w:r>
    </w:p>
    <w:p w:rsidR="009105C4" w:rsidRPr="00625E95" w:rsidRDefault="009105C4" w:rsidP="009105C4">
      <w:pPr>
        <w:rPr>
          <w:rFonts w:eastAsia="Batang"/>
          <w:i/>
          <w:sz w:val="22"/>
          <w:szCs w:val="22"/>
          <w:lang w:val="lv-LV"/>
        </w:rPr>
      </w:pPr>
    </w:p>
    <w:p w:rsidR="00A42FB9" w:rsidRPr="00625E95" w:rsidRDefault="00A42FB9" w:rsidP="00A42FB9">
      <w:pPr>
        <w:spacing w:before="120" w:line="360" w:lineRule="auto"/>
        <w:jc w:val="both"/>
        <w:rPr>
          <w:rFonts w:eastAsia="Batang"/>
          <w:sz w:val="22"/>
          <w:szCs w:val="22"/>
          <w:lang w:val="lv-LV"/>
        </w:rPr>
      </w:pPr>
      <w:r w:rsidRPr="00625E95">
        <w:rPr>
          <w:rFonts w:eastAsia="Batang"/>
          <w:sz w:val="22"/>
          <w:szCs w:val="22"/>
          <w:lang w:val="lv-LV"/>
        </w:rPr>
        <w:t xml:space="preserve">1. Nolikums izstrādāts atbilstoši Latvijas </w:t>
      </w:r>
      <w:proofErr w:type="spellStart"/>
      <w:r w:rsidRPr="00625E95">
        <w:rPr>
          <w:rFonts w:eastAsia="Batang"/>
          <w:sz w:val="22"/>
          <w:szCs w:val="22"/>
          <w:lang w:val="lv-LV"/>
        </w:rPr>
        <w:t>Biomedicīnas</w:t>
      </w:r>
      <w:proofErr w:type="spellEnd"/>
      <w:r w:rsidRPr="00625E95">
        <w:rPr>
          <w:rFonts w:eastAsia="Batang"/>
          <w:sz w:val="22"/>
          <w:szCs w:val="22"/>
          <w:lang w:val="lv-LV"/>
        </w:rPr>
        <w:t xml:space="preserve"> pētījumu un studiju centra (turpmāk - Pasūtītājs) vajadzībām, par paraugu izmantojot līdzīgu iepirkumu nolikumus, izmainot tās atbilstoši šī brīža vajadzībām un normatīvajam regulējumam. Kā atlases prasības tiek noteiktas: pieteikums, tehniskais un finanšu piedāvājums</w:t>
      </w:r>
      <w:r w:rsidR="00010300">
        <w:rPr>
          <w:rFonts w:eastAsia="Batang"/>
          <w:sz w:val="22"/>
          <w:szCs w:val="22"/>
          <w:lang w:val="lv-LV"/>
        </w:rPr>
        <w:t>, un tā kā pakalpojuma kvalitatīvs rezultāts ir ļoti nozīmīgs Pasūtītāja, lai iegūtos rezultātus vispār varētu pielietot, tad papildus tiek prasīts, lai pakalpojuma sniedzējam būtu arī kvalitatīva vadības sistēma.</w:t>
      </w:r>
    </w:p>
    <w:p w:rsidR="00A42FB9" w:rsidRPr="00625E95" w:rsidRDefault="00A42FB9" w:rsidP="00A42FB9">
      <w:pPr>
        <w:spacing w:before="120" w:line="360" w:lineRule="auto"/>
        <w:jc w:val="both"/>
        <w:rPr>
          <w:rFonts w:eastAsia="Batang"/>
          <w:sz w:val="22"/>
          <w:szCs w:val="22"/>
          <w:lang w:val="lv-LV"/>
        </w:rPr>
      </w:pPr>
      <w:r w:rsidRPr="00625E95">
        <w:rPr>
          <w:rFonts w:eastAsia="Batang"/>
          <w:sz w:val="22"/>
          <w:szCs w:val="22"/>
          <w:lang w:val="lv-LV"/>
        </w:rPr>
        <w:t xml:space="preserve">2. Iepirkuma ietvaros nolikumā noteiktajā termiņā saņemti </w:t>
      </w:r>
      <w:r w:rsidR="00625E95" w:rsidRPr="00625E95">
        <w:rPr>
          <w:rFonts w:eastAsia="Batang"/>
          <w:sz w:val="22"/>
          <w:szCs w:val="22"/>
          <w:lang w:val="lv-LV"/>
        </w:rPr>
        <w:t>2</w:t>
      </w:r>
      <w:r w:rsidRPr="00625E95">
        <w:rPr>
          <w:rFonts w:eastAsia="Batang"/>
          <w:sz w:val="22"/>
          <w:szCs w:val="22"/>
          <w:lang w:val="lv-LV"/>
        </w:rPr>
        <w:t xml:space="preserve"> (</w:t>
      </w:r>
      <w:r w:rsidR="00625E95" w:rsidRPr="00625E95">
        <w:rPr>
          <w:rFonts w:eastAsia="Batang"/>
          <w:sz w:val="22"/>
          <w:szCs w:val="22"/>
          <w:lang w:val="lv-LV"/>
        </w:rPr>
        <w:t>divi</w:t>
      </w:r>
      <w:r w:rsidRPr="00625E95">
        <w:rPr>
          <w:rFonts w:eastAsia="Batang"/>
          <w:sz w:val="22"/>
          <w:szCs w:val="22"/>
          <w:lang w:val="lv-LV"/>
        </w:rPr>
        <w:t>) piedāvājumi (Sk. arī piedāvājumu reģistrs).</w:t>
      </w:r>
    </w:p>
    <w:p w:rsidR="00A42FB9" w:rsidRPr="00625E95" w:rsidRDefault="00A42FB9" w:rsidP="00010300">
      <w:pPr>
        <w:spacing w:before="120" w:line="360" w:lineRule="auto"/>
        <w:jc w:val="both"/>
        <w:rPr>
          <w:sz w:val="22"/>
          <w:szCs w:val="22"/>
          <w:lang w:val="lv-LV" w:eastAsia="lv-LV"/>
        </w:rPr>
      </w:pPr>
      <w:r w:rsidRPr="00625E95">
        <w:rPr>
          <w:rFonts w:eastAsia="Batang"/>
          <w:sz w:val="22"/>
          <w:szCs w:val="22"/>
          <w:lang w:val="lv-LV"/>
        </w:rPr>
        <w:t>3. Izvērtējot piedāvājum</w:t>
      </w:r>
      <w:r w:rsidR="00010300">
        <w:rPr>
          <w:rFonts w:eastAsia="Batang"/>
          <w:sz w:val="22"/>
          <w:szCs w:val="22"/>
          <w:lang w:val="lv-LV"/>
        </w:rPr>
        <w:t>us, konstatēts, ka abos piedāvājumos nav piedāvāta būtiskākā Pasūtītājam nepieciešamā analīze. Pārbaudot dokumentāciju, konstatēts, ka šī analīze kļūdas pēc nemaz nav iekļauta tehniskajā specifikācijā.</w:t>
      </w:r>
    </w:p>
    <w:p w:rsidR="00A42FB9" w:rsidRPr="00625E95" w:rsidRDefault="00010300" w:rsidP="00A42FB9">
      <w:pPr>
        <w:spacing w:line="360" w:lineRule="auto"/>
        <w:jc w:val="both"/>
        <w:rPr>
          <w:rFonts w:eastAsia="Batang"/>
          <w:sz w:val="22"/>
          <w:szCs w:val="22"/>
          <w:lang w:val="lv-LV"/>
        </w:rPr>
      </w:pPr>
      <w:r>
        <w:rPr>
          <w:rFonts w:eastAsia="Batang"/>
          <w:b/>
          <w:sz w:val="22"/>
          <w:szCs w:val="22"/>
          <w:lang w:val="lv-LV"/>
        </w:rPr>
        <w:t>4</w:t>
      </w:r>
      <w:r w:rsidR="00A42FB9" w:rsidRPr="00625E95">
        <w:rPr>
          <w:rFonts w:eastAsia="Batang"/>
          <w:b/>
          <w:sz w:val="22"/>
          <w:szCs w:val="22"/>
          <w:lang w:val="lv-LV"/>
        </w:rPr>
        <w:t>.</w:t>
      </w:r>
      <w:r w:rsidR="00A42FB9" w:rsidRPr="00625E95">
        <w:rPr>
          <w:rFonts w:eastAsia="Batang"/>
          <w:sz w:val="22"/>
          <w:szCs w:val="22"/>
          <w:lang w:val="lv-LV"/>
        </w:rPr>
        <w:t xml:space="preserve"> </w:t>
      </w:r>
      <w:r w:rsidR="00A42FB9" w:rsidRPr="00625E95">
        <w:rPr>
          <w:rFonts w:eastAsia="Batang"/>
          <w:b/>
          <w:sz w:val="22"/>
          <w:szCs w:val="22"/>
          <w:lang w:val="lv-LV"/>
        </w:rPr>
        <w:t>Lēmums.</w:t>
      </w:r>
      <w:r w:rsidR="00A42FB9" w:rsidRPr="00625E95">
        <w:rPr>
          <w:rFonts w:eastAsia="Batang"/>
          <w:sz w:val="22"/>
          <w:szCs w:val="22"/>
          <w:lang w:val="lv-LV"/>
        </w:rPr>
        <w:t xml:space="preserve"> </w:t>
      </w:r>
    </w:p>
    <w:p w:rsidR="00A42FB9" w:rsidRPr="00625E95" w:rsidRDefault="00010300" w:rsidP="00A42FB9">
      <w:pPr>
        <w:spacing w:line="360" w:lineRule="auto"/>
        <w:jc w:val="both"/>
        <w:rPr>
          <w:b/>
          <w:color w:val="000000"/>
          <w:sz w:val="22"/>
          <w:szCs w:val="22"/>
          <w:shd w:val="clear" w:color="auto" w:fill="FFFFFF"/>
          <w:lang w:val="lv-LV"/>
        </w:rPr>
      </w:pPr>
      <w:r>
        <w:rPr>
          <w:rFonts w:eastAsia="Batang"/>
          <w:sz w:val="22"/>
          <w:szCs w:val="22"/>
          <w:lang w:val="lv-LV"/>
        </w:rPr>
        <w:t xml:space="preserve">Tā kā kļūdas pēc </w:t>
      </w:r>
      <w:r w:rsidR="00FD61D0">
        <w:rPr>
          <w:rFonts w:eastAsia="Batang"/>
          <w:sz w:val="22"/>
          <w:szCs w:val="22"/>
          <w:lang w:val="lv-LV"/>
        </w:rPr>
        <w:t xml:space="preserve">specifikācijā </w:t>
      </w:r>
      <w:r>
        <w:rPr>
          <w:rFonts w:eastAsia="Batang"/>
          <w:sz w:val="22"/>
          <w:szCs w:val="22"/>
          <w:lang w:val="lv-LV"/>
        </w:rPr>
        <w:t xml:space="preserve">neiekļautā analīze, Pasūtītājam ir viena no svarīgākajām un visvairāk nepieciešamajām, tad iepirkumu turpināt nav iespējams. Tāpēc </w:t>
      </w:r>
      <w:r w:rsidR="00FD61D0">
        <w:rPr>
          <w:rFonts w:eastAsia="Batang"/>
          <w:sz w:val="22"/>
          <w:szCs w:val="22"/>
          <w:lang w:val="lv-LV"/>
        </w:rPr>
        <w:t xml:space="preserve">tiek pieņemts lēmums par </w:t>
      </w:r>
      <w:r>
        <w:rPr>
          <w:rFonts w:eastAsia="Batang"/>
          <w:sz w:val="22"/>
          <w:szCs w:val="22"/>
          <w:lang w:val="lv-LV"/>
        </w:rPr>
        <w:t>iepirk</w:t>
      </w:r>
      <w:r w:rsidR="00FD61D0">
        <w:rPr>
          <w:rFonts w:eastAsia="Batang"/>
          <w:sz w:val="22"/>
          <w:szCs w:val="22"/>
          <w:lang w:val="lv-LV"/>
        </w:rPr>
        <w:t>uma</w:t>
      </w:r>
      <w:r>
        <w:rPr>
          <w:rFonts w:eastAsia="Batang"/>
          <w:sz w:val="22"/>
          <w:szCs w:val="22"/>
          <w:lang w:val="lv-LV"/>
        </w:rPr>
        <w:t xml:space="preserve"> p</w:t>
      </w:r>
      <w:r w:rsidR="00FD61D0">
        <w:rPr>
          <w:rFonts w:eastAsia="Batang"/>
          <w:sz w:val="22"/>
          <w:szCs w:val="22"/>
          <w:lang w:val="lv-LV"/>
        </w:rPr>
        <w:t>ārtraukšanu.</w:t>
      </w:r>
      <w:bookmarkStart w:id="0" w:name="_GoBack"/>
      <w:bookmarkEnd w:id="0"/>
    </w:p>
    <w:p w:rsidR="00A42FB9" w:rsidRDefault="00A42FB9" w:rsidP="00A42FB9">
      <w:pPr>
        <w:rPr>
          <w:sz w:val="22"/>
          <w:szCs w:val="22"/>
          <w:lang w:val="lv-LV"/>
        </w:rPr>
      </w:pPr>
    </w:p>
    <w:p w:rsidR="00010300" w:rsidRPr="00625E95" w:rsidRDefault="00010300" w:rsidP="00A42FB9">
      <w:pPr>
        <w:rPr>
          <w:i/>
          <w:sz w:val="22"/>
          <w:szCs w:val="22"/>
          <w:lang w:val="lv-LV"/>
        </w:rPr>
      </w:pPr>
    </w:p>
    <w:p w:rsidR="00A42FB9" w:rsidRPr="00625E95" w:rsidRDefault="00A42FB9" w:rsidP="00A42FB9">
      <w:pPr>
        <w:rPr>
          <w:i/>
          <w:sz w:val="22"/>
          <w:szCs w:val="22"/>
          <w:lang w:val="lv-LV"/>
        </w:rPr>
      </w:pPr>
    </w:p>
    <w:p w:rsidR="00A42FB9" w:rsidRPr="00625E95" w:rsidRDefault="00A42FB9" w:rsidP="00A42FB9">
      <w:pPr>
        <w:rPr>
          <w:i/>
          <w:sz w:val="22"/>
          <w:szCs w:val="22"/>
          <w:lang w:val="lv-LV"/>
        </w:rPr>
      </w:pPr>
    </w:p>
    <w:p w:rsidR="00A42FB9" w:rsidRPr="00625E95" w:rsidRDefault="00A42FB9" w:rsidP="00A42FB9">
      <w:pPr>
        <w:rPr>
          <w:i/>
          <w:sz w:val="22"/>
          <w:szCs w:val="22"/>
          <w:lang w:val="lv-LV"/>
        </w:rPr>
      </w:pPr>
      <w:r w:rsidRPr="00625E95">
        <w:rPr>
          <w:i/>
          <w:sz w:val="22"/>
          <w:szCs w:val="22"/>
          <w:lang w:val="lv-LV"/>
        </w:rPr>
        <w:t>Iepirkuma komisija:</w:t>
      </w:r>
    </w:p>
    <w:p w:rsidR="00A42FB9" w:rsidRPr="00625E95" w:rsidRDefault="00A42FB9" w:rsidP="00A42FB9">
      <w:pPr>
        <w:rPr>
          <w:lang w:val="lv-LV"/>
        </w:rPr>
        <w:sectPr w:rsidR="00A42FB9" w:rsidRPr="00625E95" w:rsidSect="00A42FB9">
          <w:footerReference w:type="default" r:id="rId7"/>
          <w:headerReference w:type="first" r:id="rId8"/>
          <w:type w:val="continuous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  <w:r w:rsidRPr="00625E95">
        <w:rPr>
          <w:sz w:val="22"/>
          <w:szCs w:val="22"/>
          <w:lang w:val="lv-LV"/>
        </w:rPr>
        <w:t xml:space="preserve">Dāvids </w:t>
      </w:r>
      <w:proofErr w:type="spellStart"/>
      <w:r w:rsidRPr="00625E95">
        <w:rPr>
          <w:sz w:val="22"/>
          <w:szCs w:val="22"/>
          <w:lang w:val="lv-LV"/>
        </w:rPr>
        <w:t>Fridmanis</w:t>
      </w:r>
      <w:proofErr w:type="spellEnd"/>
      <w:r w:rsidRPr="00625E95">
        <w:rPr>
          <w:sz w:val="22"/>
          <w:szCs w:val="22"/>
          <w:lang w:val="lv-LV"/>
        </w:rPr>
        <w:t xml:space="preserve">, Juris Jansons, Artūrs Ābols, Irēna </w:t>
      </w:r>
      <w:proofErr w:type="spellStart"/>
      <w:r w:rsidRPr="00625E95">
        <w:rPr>
          <w:sz w:val="22"/>
          <w:szCs w:val="22"/>
          <w:lang w:val="lv-LV"/>
        </w:rPr>
        <w:t>Čudarāne</w:t>
      </w:r>
      <w:proofErr w:type="spellEnd"/>
      <w:r w:rsidRPr="00625E95">
        <w:rPr>
          <w:sz w:val="22"/>
          <w:szCs w:val="22"/>
          <w:lang w:val="lv-LV"/>
        </w:rPr>
        <w:t>, Oskars Zvejnieks</w:t>
      </w:r>
    </w:p>
    <w:p w:rsidR="00C65A05" w:rsidRPr="00625E95" w:rsidRDefault="00C65A05" w:rsidP="00A42FB9">
      <w:pPr>
        <w:spacing w:before="120" w:line="360" w:lineRule="auto"/>
        <w:jc w:val="both"/>
        <w:rPr>
          <w:lang w:val="lv-LV"/>
        </w:rPr>
      </w:pPr>
    </w:p>
    <w:sectPr w:rsidR="00C65A05" w:rsidRPr="00625E95" w:rsidSect="00A42FB9">
      <w:headerReference w:type="default" r:id="rId9"/>
      <w:footerReference w:type="default" r:id="rId10"/>
      <w:type w:val="continuous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888" w:rsidRDefault="007E1888" w:rsidP="009105C4">
      <w:r>
        <w:separator/>
      </w:r>
    </w:p>
  </w:endnote>
  <w:endnote w:type="continuationSeparator" w:id="0">
    <w:p w:rsidR="007E1888" w:rsidRDefault="007E1888" w:rsidP="0091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177002"/>
      <w:docPartObj>
        <w:docPartGallery w:val="Page Numbers (Bottom of Page)"/>
        <w:docPartUnique/>
      </w:docPartObj>
    </w:sdtPr>
    <w:sdtEndPr/>
    <w:sdtContent>
      <w:p w:rsidR="00A42FB9" w:rsidRDefault="00A42FB9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300" w:rsidRPr="00010300">
          <w:rPr>
            <w:noProof/>
            <w:lang w:val="lv-LV"/>
          </w:rPr>
          <w:t>2</w:t>
        </w:r>
        <w:r>
          <w:fldChar w:fldCharType="end"/>
        </w:r>
      </w:p>
    </w:sdtContent>
  </w:sdt>
  <w:p w:rsidR="00A42FB9" w:rsidRDefault="00A42FB9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681493"/>
      <w:docPartObj>
        <w:docPartGallery w:val="Page Numbers (Bottom of Page)"/>
        <w:docPartUnique/>
      </w:docPartObj>
    </w:sdtPr>
    <w:sdtEndPr/>
    <w:sdtContent>
      <w:p w:rsidR="004B7E8B" w:rsidRDefault="004B7E8B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300" w:rsidRPr="00010300">
          <w:rPr>
            <w:noProof/>
            <w:lang w:val="lv-LV"/>
          </w:rPr>
          <w:t>2</w:t>
        </w:r>
        <w:r>
          <w:fldChar w:fldCharType="end"/>
        </w:r>
      </w:p>
    </w:sdtContent>
  </w:sdt>
  <w:p w:rsidR="004B7E8B" w:rsidRDefault="004B7E8B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888" w:rsidRDefault="007E1888" w:rsidP="009105C4">
      <w:r>
        <w:separator/>
      </w:r>
    </w:p>
  </w:footnote>
  <w:footnote w:type="continuationSeparator" w:id="0">
    <w:p w:rsidR="007E1888" w:rsidRDefault="007E1888" w:rsidP="00910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atabula"/>
      <w:tblW w:w="8505" w:type="dxa"/>
      <w:tblBorders>
        <w:insideH w:val="thinThickSmallGap" w:sz="24" w:space="0" w:color="auto"/>
      </w:tblBorders>
      <w:tblLook w:val="04A0" w:firstRow="1" w:lastRow="0" w:firstColumn="1" w:lastColumn="0" w:noHBand="0" w:noVBand="1"/>
    </w:tblPr>
    <w:tblGrid>
      <w:gridCol w:w="3119"/>
      <w:gridCol w:w="2426"/>
      <w:gridCol w:w="2960"/>
    </w:tblGrid>
    <w:tr w:rsidR="00A42FB9" w:rsidTr="00315516">
      <w:trPr>
        <w:trHeight w:val="970"/>
      </w:trPr>
      <w:tc>
        <w:tcPr>
          <w:tcW w:w="3119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A42FB9" w:rsidRDefault="00A42FB9" w:rsidP="009105C4">
          <w:pPr>
            <w:pStyle w:val="Galvene"/>
            <w:jc w:val="both"/>
            <w:rPr>
              <w:b/>
              <w:sz w:val="22"/>
              <w:szCs w:val="22"/>
            </w:rPr>
          </w:pPr>
          <w:r w:rsidRPr="00733B22">
            <w:rPr>
              <w:b/>
              <w:sz w:val="22"/>
              <w:szCs w:val="22"/>
            </w:rPr>
            <w:t xml:space="preserve">LATVIJAS </w:t>
          </w:r>
        </w:p>
        <w:p w:rsidR="00A42FB9" w:rsidRPr="00733B22" w:rsidRDefault="00A42FB9" w:rsidP="009105C4">
          <w:pPr>
            <w:pStyle w:val="Galvene"/>
            <w:jc w:val="both"/>
            <w:rPr>
              <w:b/>
              <w:sz w:val="22"/>
              <w:szCs w:val="22"/>
            </w:rPr>
          </w:pPr>
          <w:r w:rsidRPr="00733B22">
            <w:rPr>
              <w:b/>
              <w:sz w:val="22"/>
              <w:szCs w:val="22"/>
            </w:rPr>
            <w:t>BIOMEDICĪNAS PĒTĪJUMU UN STUDIJU CENTRS</w:t>
          </w:r>
        </w:p>
      </w:tc>
      <w:tc>
        <w:tcPr>
          <w:tcW w:w="2426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A42FB9" w:rsidRDefault="00A42FB9" w:rsidP="009105C4">
          <w:pPr>
            <w:pStyle w:val="Galvene"/>
            <w:jc w:val="center"/>
          </w:pPr>
          <w:r>
            <w:rPr>
              <w:noProof/>
              <w:lang w:val="lv-LV" w:eastAsia="lv-LV"/>
            </w:rPr>
            <w:drawing>
              <wp:inline distT="0" distB="0" distL="0" distR="0" wp14:anchorId="00256955" wp14:editId="3646A4DE">
                <wp:extent cx="1228725" cy="808352"/>
                <wp:effectExtent l="0" t="0" r="0" b="0"/>
                <wp:docPr id="2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MC logo_MB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40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043" cy="807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0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A42FB9" w:rsidRPr="00733B22" w:rsidRDefault="00A42FB9" w:rsidP="009105C4">
          <w:pPr>
            <w:tabs>
              <w:tab w:val="left" w:pos="900"/>
              <w:tab w:val="left" w:pos="3600"/>
            </w:tabs>
            <w:jc w:val="right"/>
            <w:rPr>
              <w:b/>
              <w:sz w:val="22"/>
              <w:szCs w:val="22"/>
              <w:lang w:val="lv-LV"/>
            </w:rPr>
          </w:pPr>
          <w:r w:rsidRPr="00733B22">
            <w:rPr>
              <w:b/>
              <w:sz w:val="22"/>
              <w:szCs w:val="22"/>
              <w:lang w:val="lv-LV"/>
            </w:rPr>
            <w:t>LATVIAN</w:t>
          </w:r>
        </w:p>
        <w:p w:rsidR="00A42FB9" w:rsidRDefault="00A42FB9" w:rsidP="009105C4">
          <w:pPr>
            <w:pStyle w:val="Galvene"/>
            <w:jc w:val="right"/>
          </w:pPr>
          <w:r w:rsidRPr="00733B22">
            <w:rPr>
              <w:b/>
              <w:sz w:val="22"/>
              <w:szCs w:val="22"/>
              <w:lang w:val="lv-LV"/>
            </w:rPr>
            <w:t>BIOMEDICAL RESEARCH AND STUDY CENTRE</w:t>
          </w:r>
        </w:p>
      </w:tc>
    </w:tr>
    <w:tr w:rsidR="00A42FB9" w:rsidTr="00315516">
      <w:trPr>
        <w:trHeight w:val="839"/>
      </w:trPr>
      <w:tc>
        <w:tcPr>
          <w:tcW w:w="8505" w:type="dxa"/>
          <w:gridSpan w:val="3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A42FB9" w:rsidRPr="006119FA" w:rsidRDefault="00A42FB9" w:rsidP="009105C4">
          <w:pPr>
            <w:tabs>
              <w:tab w:val="left" w:pos="900"/>
            </w:tabs>
            <w:spacing w:before="120"/>
            <w:jc w:val="center"/>
            <w:rPr>
              <w:b/>
              <w:lang w:val="lv-LV"/>
            </w:rPr>
          </w:pPr>
          <w:proofErr w:type="spellStart"/>
          <w:r w:rsidRPr="006119FA">
            <w:rPr>
              <w:b/>
              <w:lang w:val="lv-LV"/>
            </w:rPr>
            <w:t>Rātsupītes</w:t>
          </w:r>
          <w:proofErr w:type="spellEnd"/>
          <w:r>
            <w:rPr>
              <w:b/>
              <w:lang w:val="lv-LV"/>
            </w:rPr>
            <w:t xml:space="preserve"> iela</w:t>
          </w:r>
          <w:r w:rsidRPr="006119FA">
            <w:rPr>
              <w:b/>
              <w:lang w:val="lv-LV"/>
            </w:rPr>
            <w:t xml:space="preserve"> 1</w:t>
          </w:r>
          <w:r>
            <w:rPr>
              <w:b/>
              <w:lang w:val="lv-LV"/>
            </w:rPr>
            <w:t xml:space="preserve"> k-1</w:t>
          </w:r>
          <w:r w:rsidRPr="006119FA">
            <w:rPr>
              <w:b/>
              <w:lang w:val="lv-LV"/>
            </w:rPr>
            <w:t>, Rīga, LV-1067, Latvija</w:t>
          </w:r>
        </w:p>
        <w:p w:rsidR="00A42FB9" w:rsidRPr="006119FA" w:rsidRDefault="00A42FB9" w:rsidP="009105C4">
          <w:pPr>
            <w:tabs>
              <w:tab w:val="left" w:pos="900"/>
            </w:tabs>
            <w:jc w:val="center"/>
            <w:rPr>
              <w:b/>
              <w:lang w:val="lv-LV"/>
            </w:rPr>
          </w:pPr>
          <w:proofErr w:type="spellStart"/>
          <w:r w:rsidRPr="006119FA">
            <w:rPr>
              <w:b/>
              <w:lang w:val="lv-LV"/>
            </w:rPr>
            <w:t>Reģ</w:t>
          </w:r>
          <w:proofErr w:type="spellEnd"/>
          <w:r w:rsidRPr="006119FA">
            <w:rPr>
              <w:b/>
              <w:lang w:val="lv-LV"/>
            </w:rPr>
            <w:t>. Nr.181002, PVN Nr. LV90002120158</w:t>
          </w:r>
        </w:p>
        <w:p w:rsidR="00A42FB9" w:rsidRPr="005B0A42" w:rsidRDefault="00A42FB9" w:rsidP="009105C4">
          <w:pPr>
            <w:pStyle w:val="Galvene"/>
            <w:jc w:val="center"/>
          </w:pPr>
          <w:r w:rsidRPr="006119FA">
            <w:rPr>
              <w:b/>
              <w:lang w:val="lv-LV"/>
            </w:rPr>
            <w:t xml:space="preserve"> Tālrunis: +371 67808</w:t>
          </w:r>
          <w:r>
            <w:rPr>
              <w:b/>
              <w:lang w:val="lv-LV"/>
            </w:rPr>
            <w:t>200</w:t>
          </w:r>
          <w:r w:rsidRPr="006119FA">
            <w:rPr>
              <w:b/>
              <w:lang w:val="lv-LV"/>
            </w:rPr>
            <w:t>, fakss +371 67442407, www.biomed.lu.lv, E-pasts: bmc@biomed.lu.lv</w:t>
          </w:r>
        </w:p>
      </w:tc>
    </w:tr>
  </w:tbl>
  <w:p w:rsidR="00A42FB9" w:rsidRDefault="00A42FB9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atabula"/>
      <w:tblW w:w="8505" w:type="dxa"/>
      <w:tblBorders>
        <w:insideH w:val="thinThickSmallGap" w:sz="24" w:space="0" w:color="auto"/>
      </w:tblBorders>
      <w:tblLook w:val="04A0" w:firstRow="1" w:lastRow="0" w:firstColumn="1" w:lastColumn="0" w:noHBand="0" w:noVBand="1"/>
    </w:tblPr>
    <w:tblGrid>
      <w:gridCol w:w="3119"/>
      <w:gridCol w:w="2426"/>
      <w:gridCol w:w="2960"/>
    </w:tblGrid>
    <w:tr w:rsidR="009A77EE" w:rsidTr="005245A7">
      <w:trPr>
        <w:trHeight w:val="970"/>
      </w:trPr>
      <w:tc>
        <w:tcPr>
          <w:tcW w:w="3119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9A77EE" w:rsidRDefault="009A77EE" w:rsidP="009A77EE">
          <w:pPr>
            <w:pStyle w:val="Galvene"/>
            <w:jc w:val="both"/>
            <w:rPr>
              <w:b/>
              <w:sz w:val="22"/>
              <w:szCs w:val="22"/>
            </w:rPr>
          </w:pPr>
          <w:r w:rsidRPr="00733B22">
            <w:rPr>
              <w:b/>
              <w:sz w:val="22"/>
              <w:szCs w:val="22"/>
            </w:rPr>
            <w:t xml:space="preserve">LATVIJAS </w:t>
          </w:r>
        </w:p>
        <w:p w:rsidR="009A77EE" w:rsidRPr="00733B22" w:rsidRDefault="009A77EE" w:rsidP="009A77EE">
          <w:pPr>
            <w:pStyle w:val="Galvene"/>
            <w:jc w:val="both"/>
            <w:rPr>
              <w:b/>
              <w:sz w:val="22"/>
              <w:szCs w:val="22"/>
            </w:rPr>
          </w:pPr>
          <w:r w:rsidRPr="00733B22">
            <w:rPr>
              <w:b/>
              <w:sz w:val="22"/>
              <w:szCs w:val="22"/>
            </w:rPr>
            <w:t>BIOMEDICĪNAS PĒTĪJUMU UN STUDIJU CENTRS</w:t>
          </w:r>
        </w:p>
      </w:tc>
      <w:tc>
        <w:tcPr>
          <w:tcW w:w="2426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9A77EE" w:rsidRDefault="009A77EE" w:rsidP="009A77EE">
          <w:pPr>
            <w:pStyle w:val="Galvene"/>
            <w:jc w:val="center"/>
          </w:pPr>
          <w:r>
            <w:rPr>
              <w:noProof/>
              <w:lang w:val="lv-LV" w:eastAsia="lv-LV"/>
            </w:rPr>
            <w:drawing>
              <wp:inline distT="0" distB="0" distL="0" distR="0" wp14:anchorId="005EE5C1" wp14:editId="53A0DE3A">
                <wp:extent cx="1228725" cy="808352"/>
                <wp:effectExtent l="0" t="0" r="0" b="0"/>
                <wp:docPr id="1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MC logo_MB.jpg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400000"/>
                                  </a14:imgEffect>
                                  <a14:imgEffect>
                                    <a14:brightnessContrast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7043" cy="807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0" w:type="dxa"/>
          <w:tcBorders>
            <w:top w:val="nil"/>
            <w:left w:val="nil"/>
            <w:bottom w:val="thinThickSmallGap" w:sz="24" w:space="0" w:color="auto"/>
            <w:right w:val="nil"/>
          </w:tcBorders>
          <w:vAlign w:val="center"/>
        </w:tcPr>
        <w:p w:rsidR="009A77EE" w:rsidRPr="00733B22" w:rsidRDefault="009A77EE" w:rsidP="009A77EE">
          <w:pPr>
            <w:tabs>
              <w:tab w:val="left" w:pos="900"/>
              <w:tab w:val="left" w:pos="3600"/>
            </w:tabs>
            <w:jc w:val="right"/>
            <w:rPr>
              <w:b/>
              <w:sz w:val="22"/>
              <w:szCs w:val="22"/>
              <w:lang w:val="lv-LV"/>
            </w:rPr>
          </w:pPr>
          <w:r w:rsidRPr="00733B22">
            <w:rPr>
              <w:b/>
              <w:sz w:val="22"/>
              <w:szCs w:val="22"/>
              <w:lang w:val="lv-LV"/>
            </w:rPr>
            <w:t>LATVIAN</w:t>
          </w:r>
        </w:p>
        <w:p w:rsidR="009A77EE" w:rsidRDefault="009A77EE" w:rsidP="009A77EE">
          <w:pPr>
            <w:pStyle w:val="Galvene"/>
            <w:jc w:val="right"/>
          </w:pPr>
          <w:r w:rsidRPr="00733B22">
            <w:rPr>
              <w:b/>
              <w:sz w:val="22"/>
              <w:szCs w:val="22"/>
              <w:lang w:val="lv-LV"/>
            </w:rPr>
            <w:t>BIOMEDICAL RESEARCH AND STUDY CENTRE</w:t>
          </w:r>
        </w:p>
      </w:tc>
    </w:tr>
    <w:tr w:rsidR="009A77EE" w:rsidTr="005245A7">
      <w:trPr>
        <w:trHeight w:val="839"/>
      </w:trPr>
      <w:tc>
        <w:tcPr>
          <w:tcW w:w="8505" w:type="dxa"/>
          <w:gridSpan w:val="3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9A77EE" w:rsidRPr="006119FA" w:rsidRDefault="009A77EE" w:rsidP="009A77EE">
          <w:pPr>
            <w:tabs>
              <w:tab w:val="left" w:pos="900"/>
            </w:tabs>
            <w:spacing w:before="120"/>
            <w:jc w:val="center"/>
            <w:rPr>
              <w:b/>
              <w:lang w:val="lv-LV"/>
            </w:rPr>
          </w:pPr>
          <w:proofErr w:type="spellStart"/>
          <w:r w:rsidRPr="006119FA">
            <w:rPr>
              <w:b/>
              <w:lang w:val="lv-LV"/>
            </w:rPr>
            <w:t>Rātsupītes</w:t>
          </w:r>
          <w:proofErr w:type="spellEnd"/>
          <w:r>
            <w:rPr>
              <w:b/>
              <w:lang w:val="lv-LV"/>
            </w:rPr>
            <w:t xml:space="preserve"> iela</w:t>
          </w:r>
          <w:r w:rsidRPr="006119FA">
            <w:rPr>
              <w:b/>
              <w:lang w:val="lv-LV"/>
            </w:rPr>
            <w:t xml:space="preserve"> 1</w:t>
          </w:r>
          <w:r>
            <w:rPr>
              <w:b/>
              <w:lang w:val="lv-LV"/>
            </w:rPr>
            <w:t xml:space="preserve"> k-1</w:t>
          </w:r>
          <w:r w:rsidRPr="006119FA">
            <w:rPr>
              <w:b/>
              <w:lang w:val="lv-LV"/>
            </w:rPr>
            <w:t>, Rīga, LV-1067, Latvija</w:t>
          </w:r>
        </w:p>
        <w:p w:rsidR="009A77EE" w:rsidRPr="006119FA" w:rsidRDefault="009A77EE" w:rsidP="009A77EE">
          <w:pPr>
            <w:tabs>
              <w:tab w:val="left" w:pos="900"/>
            </w:tabs>
            <w:jc w:val="center"/>
            <w:rPr>
              <w:b/>
              <w:lang w:val="lv-LV"/>
            </w:rPr>
          </w:pPr>
          <w:proofErr w:type="spellStart"/>
          <w:r w:rsidRPr="006119FA">
            <w:rPr>
              <w:b/>
              <w:lang w:val="lv-LV"/>
            </w:rPr>
            <w:t>Reģ</w:t>
          </w:r>
          <w:proofErr w:type="spellEnd"/>
          <w:r w:rsidRPr="006119FA">
            <w:rPr>
              <w:b/>
              <w:lang w:val="lv-LV"/>
            </w:rPr>
            <w:t>. Nr.181002, PVN Nr. LV90002120158</w:t>
          </w:r>
        </w:p>
        <w:p w:rsidR="009A77EE" w:rsidRPr="005B0A42" w:rsidRDefault="009A77EE" w:rsidP="009A77EE">
          <w:pPr>
            <w:pStyle w:val="Galvene"/>
            <w:jc w:val="center"/>
          </w:pPr>
          <w:r w:rsidRPr="006119FA">
            <w:rPr>
              <w:b/>
              <w:lang w:val="lv-LV"/>
            </w:rPr>
            <w:t xml:space="preserve"> Tālrunis: +371 67808</w:t>
          </w:r>
          <w:r>
            <w:rPr>
              <w:b/>
              <w:lang w:val="lv-LV"/>
            </w:rPr>
            <w:t>200</w:t>
          </w:r>
          <w:r w:rsidRPr="006119FA">
            <w:rPr>
              <w:b/>
              <w:lang w:val="lv-LV"/>
            </w:rPr>
            <w:t>, fakss +371 67442407, www.biomed.lu.lv, E-pasts: bmc@biomed.lu.lv</w:t>
          </w:r>
        </w:p>
      </w:tc>
    </w:tr>
  </w:tbl>
  <w:p w:rsidR="009A77EE" w:rsidRDefault="009A77E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92253"/>
    <w:multiLevelType w:val="hybridMultilevel"/>
    <w:tmpl w:val="213EC368"/>
    <w:lvl w:ilvl="0" w:tplc="14B49CB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A9"/>
    <w:rsid w:val="00010300"/>
    <w:rsid w:val="000F2115"/>
    <w:rsid w:val="00123C8A"/>
    <w:rsid w:val="001A2252"/>
    <w:rsid w:val="00225093"/>
    <w:rsid w:val="002834B6"/>
    <w:rsid w:val="0030446F"/>
    <w:rsid w:val="00315516"/>
    <w:rsid w:val="0036081C"/>
    <w:rsid w:val="003E031D"/>
    <w:rsid w:val="00401E40"/>
    <w:rsid w:val="004B7E8B"/>
    <w:rsid w:val="005A7D3F"/>
    <w:rsid w:val="00625E95"/>
    <w:rsid w:val="00685415"/>
    <w:rsid w:val="006A01C7"/>
    <w:rsid w:val="006D0ADB"/>
    <w:rsid w:val="006E0BFD"/>
    <w:rsid w:val="00707DB4"/>
    <w:rsid w:val="0071488E"/>
    <w:rsid w:val="00764061"/>
    <w:rsid w:val="0077620E"/>
    <w:rsid w:val="00786AD5"/>
    <w:rsid w:val="007E1888"/>
    <w:rsid w:val="00815A10"/>
    <w:rsid w:val="00866CFA"/>
    <w:rsid w:val="00871A69"/>
    <w:rsid w:val="009105C4"/>
    <w:rsid w:val="00943AA9"/>
    <w:rsid w:val="00955733"/>
    <w:rsid w:val="009A77EE"/>
    <w:rsid w:val="00A42FB9"/>
    <w:rsid w:val="00B6610D"/>
    <w:rsid w:val="00B91740"/>
    <w:rsid w:val="00C24529"/>
    <w:rsid w:val="00C65A05"/>
    <w:rsid w:val="00D327C8"/>
    <w:rsid w:val="00D46C96"/>
    <w:rsid w:val="00DF7EE8"/>
    <w:rsid w:val="00E67681"/>
    <w:rsid w:val="00F83BB4"/>
    <w:rsid w:val="00FC2BD9"/>
    <w:rsid w:val="00FC7C4C"/>
    <w:rsid w:val="00FD61D0"/>
    <w:rsid w:val="00FE2DA2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532DC07-3E7C-4871-BAEB-BD90A4FF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10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9105C4"/>
    <w:rPr>
      <w:color w:val="0563C1" w:themeColor="hyperlink"/>
      <w:u w:val="single"/>
    </w:rPr>
  </w:style>
  <w:style w:type="character" w:customStyle="1" w:styleId="FontStyle12">
    <w:name w:val="Font Style12"/>
    <w:rsid w:val="009105C4"/>
    <w:rPr>
      <w:rFonts w:ascii="Times New Roman" w:hAnsi="Times New Roman" w:cs="Times New Roman"/>
      <w:b/>
      <w:bCs/>
      <w:smallCaps/>
      <w:sz w:val="26"/>
      <w:szCs w:val="26"/>
    </w:rPr>
  </w:style>
  <w:style w:type="paragraph" w:styleId="Galvene">
    <w:name w:val="header"/>
    <w:basedOn w:val="Parasts"/>
    <w:link w:val="GalveneRakstz"/>
    <w:uiPriority w:val="99"/>
    <w:unhideWhenUsed/>
    <w:rsid w:val="009105C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105C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Kjene">
    <w:name w:val="footer"/>
    <w:basedOn w:val="Parasts"/>
    <w:link w:val="KjeneRakstz"/>
    <w:uiPriority w:val="99"/>
    <w:unhideWhenUsed/>
    <w:rsid w:val="009105C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105C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Reatabula">
    <w:name w:val="Table Grid"/>
    <w:basedOn w:val="Parastatabula"/>
    <w:uiPriority w:val="59"/>
    <w:rsid w:val="00910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F7EE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7EE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Sarakstarindkopa">
    <w:name w:val="List Paragraph"/>
    <w:basedOn w:val="Parasts"/>
    <w:uiPriority w:val="34"/>
    <w:qFormat/>
    <w:rsid w:val="00C24529"/>
    <w:pPr>
      <w:ind w:left="720"/>
      <w:contextualSpacing/>
    </w:pPr>
  </w:style>
  <w:style w:type="character" w:customStyle="1" w:styleId="FontStyle20">
    <w:name w:val="Font Style20"/>
    <w:rsid w:val="00C2452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Zvejnieks</dc:creator>
  <cp:keywords/>
  <dc:description/>
  <cp:lastModifiedBy>Oskars Zvejnieks</cp:lastModifiedBy>
  <cp:revision>24</cp:revision>
  <cp:lastPrinted>2017-03-08T09:26:00Z</cp:lastPrinted>
  <dcterms:created xsi:type="dcterms:W3CDTF">2016-03-18T09:21:00Z</dcterms:created>
  <dcterms:modified xsi:type="dcterms:W3CDTF">2017-03-08T09:26:00Z</dcterms:modified>
</cp:coreProperties>
</file>