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82295" w14:textId="77777777" w:rsidR="0021513F" w:rsidRPr="0021513F" w:rsidRDefault="0021513F" w:rsidP="0021513F">
      <w:pPr>
        <w:pStyle w:val="Style5"/>
        <w:widowControl/>
        <w:spacing w:before="55"/>
        <w:jc w:val="center"/>
        <w:rPr>
          <w:rStyle w:val="FontStyle14"/>
          <w:sz w:val="28"/>
          <w:szCs w:val="22"/>
        </w:rPr>
      </w:pPr>
      <w:r w:rsidRPr="0021513F">
        <w:rPr>
          <w:rStyle w:val="FontStyle14"/>
          <w:sz w:val="24"/>
          <w:szCs w:val="22"/>
        </w:rPr>
        <w:t xml:space="preserve">Vispārējās vienošanās LĪGUMS </w:t>
      </w:r>
      <w:proofErr w:type="spellStart"/>
      <w:r w:rsidRPr="0021513F">
        <w:rPr>
          <w:rStyle w:val="FontStyle14"/>
          <w:sz w:val="24"/>
          <w:szCs w:val="22"/>
        </w:rPr>
        <w:t>Nr.BMC</w:t>
      </w:r>
      <w:proofErr w:type="spellEnd"/>
      <w:r w:rsidRPr="0021513F">
        <w:rPr>
          <w:rStyle w:val="FontStyle14"/>
          <w:sz w:val="24"/>
          <w:szCs w:val="22"/>
        </w:rPr>
        <w:t xml:space="preserve"> 2017/414</w:t>
      </w:r>
    </w:p>
    <w:p w14:paraId="481364C0" w14:textId="77777777" w:rsidR="0021513F" w:rsidRPr="0076002A" w:rsidRDefault="0021513F" w:rsidP="0021513F">
      <w:pPr>
        <w:pStyle w:val="Style5"/>
        <w:widowControl/>
        <w:spacing w:before="55"/>
        <w:ind w:left="2467"/>
        <w:jc w:val="left"/>
        <w:rPr>
          <w:rFonts w:ascii="Candara" w:hAnsi="Candara" w:cs="Candara"/>
          <w:spacing w:val="-20"/>
          <w:sz w:val="22"/>
          <w:szCs w:val="22"/>
        </w:rPr>
      </w:pPr>
    </w:p>
    <w:p w14:paraId="2B0D038D" w14:textId="77777777" w:rsidR="0021513F" w:rsidRDefault="0021513F" w:rsidP="0021513F">
      <w:pPr>
        <w:pStyle w:val="Style3"/>
        <w:widowControl/>
        <w:tabs>
          <w:tab w:val="left" w:pos="6456"/>
        </w:tabs>
        <w:spacing w:before="149" w:line="240" w:lineRule="auto"/>
        <w:jc w:val="left"/>
        <w:rPr>
          <w:sz w:val="22"/>
          <w:szCs w:val="22"/>
        </w:rPr>
      </w:pPr>
      <w:r>
        <w:rPr>
          <w:rStyle w:val="FontStyle13"/>
          <w:sz w:val="22"/>
          <w:szCs w:val="22"/>
        </w:rPr>
        <w:t>Rīgā</w:t>
      </w:r>
      <w:r>
        <w:rPr>
          <w:rStyle w:val="FontStyle13"/>
          <w:sz w:val="22"/>
          <w:szCs w:val="22"/>
        </w:rPr>
        <w:tab/>
      </w:r>
      <w:r w:rsidR="00E126C5">
        <w:rPr>
          <w:rStyle w:val="FontStyle13"/>
          <w:sz w:val="22"/>
          <w:szCs w:val="22"/>
        </w:rPr>
        <w:tab/>
      </w:r>
      <w:r w:rsidR="00E126C5">
        <w:rPr>
          <w:rStyle w:val="FontStyle13"/>
          <w:sz w:val="22"/>
          <w:szCs w:val="22"/>
        </w:rPr>
        <w:tab/>
      </w:r>
      <w:r>
        <w:rPr>
          <w:rStyle w:val="FontStyle13"/>
          <w:sz w:val="22"/>
          <w:szCs w:val="22"/>
        </w:rPr>
        <w:t xml:space="preserve">2017.gada </w:t>
      </w:r>
      <w:r w:rsidR="00E126C5">
        <w:rPr>
          <w:rStyle w:val="FontStyle13"/>
          <w:sz w:val="22"/>
          <w:szCs w:val="22"/>
        </w:rPr>
        <w:t>5.jūnijā</w:t>
      </w:r>
    </w:p>
    <w:p w14:paraId="2D4DFDFB" w14:textId="77777777" w:rsidR="0021513F" w:rsidRPr="00511022" w:rsidRDefault="0021513F" w:rsidP="0021513F">
      <w:pPr>
        <w:pStyle w:val="Style3"/>
        <w:widowControl/>
        <w:spacing w:line="240" w:lineRule="exact"/>
        <w:rPr>
          <w:sz w:val="22"/>
          <w:szCs w:val="22"/>
        </w:rPr>
      </w:pPr>
    </w:p>
    <w:p w14:paraId="24156425" w14:textId="77777777" w:rsidR="0021513F" w:rsidRPr="00EF7AC4" w:rsidRDefault="0021513F" w:rsidP="0021513F">
      <w:pPr>
        <w:pStyle w:val="Style3"/>
        <w:widowControl/>
        <w:spacing w:before="17" w:line="271" w:lineRule="exact"/>
        <w:rPr>
          <w:rStyle w:val="FontStyle13"/>
          <w:sz w:val="22"/>
          <w:szCs w:val="22"/>
        </w:rPr>
      </w:pPr>
      <w:r>
        <w:rPr>
          <w:rStyle w:val="FontStyle14"/>
          <w:sz w:val="22"/>
          <w:szCs w:val="22"/>
        </w:rPr>
        <w:t xml:space="preserve">Atvasināta </w:t>
      </w:r>
      <w:r w:rsidRPr="00EF7AC4">
        <w:rPr>
          <w:rStyle w:val="FontStyle14"/>
          <w:sz w:val="22"/>
          <w:szCs w:val="22"/>
        </w:rPr>
        <w:t xml:space="preserve">publiska persona „Latvijas </w:t>
      </w:r>
      <w:proofErr w:type="spellStart"/>
      <w:r w:rsidRPr="00EF7AC4">
        <w:rPr>
          <w:rStyle w:val="FontStyle14"/>
          <w:sz w:val="22"/>
          <w:szCs w:val="22"/>
        </w:rPr>
        <w:t>Biomedicīnas</w:t>
      </w:r>
      <w:proofErr w:type="spellEnd"/>
      <w:r w:rsidRPr="00EF7AC4">
        <w:rPr>
          <w:rStyle w:val="FontStyle14"/>
          <w:sz w:val="22"/>
          <w:szCs w:val="22"/>
        </w:rPr>
        <w:t xml:space="preserve"> pētījumu un studiju centrs”, </w:t>
      </w:r>
      <w:r w:rsidRPr="00EF7AC4">
        <w:rPr>
          <w:rStyle w:val="FontStyle13"/>
          <w:sz w:val="22"/>
          <w:szCs w:val="22"/>
        </w:rPr>
        <w:t xml:space="preserve">zinātniskās institūcijas reģistrācijas Nr.181002, tās direktora Jāņa </w:t>
      </w:r>
      <w:proofErr w:type="spellStart"/>
      <w:r w:rsidRPr="00EF7AC4">
        <w:rPr>
          <w:rStyle w:val="FontStyle13"/>
          <w:sz w:val="22"/>
          <w:szCs w:val="22"/>
        </w:rPr>
        <w:t>Kloviņa</w:t>
      </w:r>
      <w:proofErr w:type="spellEnd"/>
      <w:r w:rsidRPr="00EF7AC4">
        <w:rPr>
          <w:rStyle w:val="FontStyle13"/>
          <w:sz w:val="22"/>
          <w:szCs w:val="22"/>
        </w:rPr>
        <w:t xml:space="preserve"> personā, kurš rīkojas saskaņā ar iestādes Nolikumu, turpmāk tekstā "</w:t>
      </w:r>
      <w:r>
        <w:rPr>
          <w:rStyle w:val="FontStyle13"/>
          <w:sz w:val="22"/>
          <w:szCs w:val="22"/>
        </w:rPr>
        <w:t>Lietotājs</w:t>
      </w:r>
      <w:r w:rsidRPr="00EF7AC4">
        <w:rPr>
          <w:rStyle w:val="FontStyle13"/>
          <w:sz w:val="22"/>
          <w:szCs w:val="22"/>
        </w:rPr>
        <w:t xml:space="preserve">", no vienas puses, un </w:t>
      </w:r>
    </w:p>
    <w:p w14:paraId="63AFB0BD" w14:textId="31977F8A" w:rsidR="0021513F" w:rsidRPr="00EF7AC4" w:rsidRDefault="00E126C5" w:rsidP="0021513F">
      <w:pPr>
        <w:pStyle w:val="Style3"/>
        <w:widowControl/>
        <w:spacing w:before="17" w:line="271" w:lineRule="exact"/>
        <w:rPr>
          <w:rStyle w:val="FontStyle13"/>
          <w:sz w:val="22"/>
          <w:szCs w:val="22"/>
        </w:rPr>
      </w:pPr>
      <w:r w:rsidRPr="00E126C5">
        <w:rPr>
          <w:rStyle w:val="FontStyle13"/>
          <w:b/>
          <w:sz w:val="22"/>
          <w:szCs w:val="22"/>
        </w:rPr>
        <w:t>Sabiedrība ar ierobežotu atbildību “</w:t>
      </w:r>
      <w:proofErr w:type="spellStart"/>
      <w:r w:rsidRPr="00E126C5">
        <w:rPr>
          <w:rStyle w:val="FontStyle13"/>
          <w:b/>
          <w:sz w:val="22"/>
          <w:szCs w:val="22"/>
        </w:rPr>
        <w:t>Enefit</w:t>
      </w:r>
      <w:proofErr w:type="spellEnd"/>
      <w:r w:rsidRPr="00E126C5">
        <w:rPr>
          <w:rStyle w:val="FontStyle13"/>
          <w:b/>
          <w:sz w:val="22"/>
          <w:szCs w:val="22"/>
        </w:rPr>
        <w:t>”</w:t>
      </w:r>
      <w:r w:rsidR="0021513F" w:rsidRPr="00EF7AC4">
        <w:rPr>
          <w:rStyle w:val="FontStyle13"/>
          <w:i/>
          <w:sz w:val="22"/>
          <w:szCs w:val="22"/>
        </w:rPr>
        <w:t xml:space="preserve">, </w:t>
      </w:r>
      <w:proofErr w:type="spellStart"/>
      <w:r w:rsidR="0021513F" w:rsidRPr="00E126C5">
        <w:rPr>
          <w:rStyle w:val="FontStyle13"/>
          <w:sz w:val="22"/>
          <w:szCs w:val="22"/>
        </w:rPr>
        <w:t>reģ</w:t>
      </w:r>
      <w:proofErr w:type="spellEnd"/>
      <w:r w:rsidRPr="00E126C5">
        <w:rPr>
          <w:rStyle w:val="FontStyle13"/>
          <w:sz w:val="22"/>
          <w:szCs w:val="22"/>
        </w:rPr>
        <w:t>. Nr.40003824046</w:t>
      </w:r>
      <w:r w:rsidR="0021513F" w:rsidRPr="00E126C5">
        <w:rPr>
          <w:rStyle w:val="FontStyle13"/>
          <w:sz w:val="22"/>
          <w:szCs w:val="22"/>
        </w:rPr>
        <w:t>,</w:t>
      </w:r>
      <w:r w:rsidR="0021513F" w:rsidRPr="00BA68B2">
        <w:rPr>
          <w:rStyle w:val="FontStyle13"/>
          <w:sz w:val="22"/>
          <w:szCs w:val="22"/>
        </w:rPr>
        <w:t xml:space="preserve"> </w:t>
      </w:r>
      <w:r w:rsidR="00BA68B2" w:rsidRPr="00BA68B2">
        <w:rPr>
          <w:rStyle w:val="FontStyle13"/>
          <w:sz w:val="22"/>
          <w:szCs w:val="22"/>
        </w:rPr>
        <w:t>tās</w:t>
      </w:r>
      <w:r w:rsidR="00BA68B2">
        <w:rPr>
          <w:rStyle w:val="FontStyle13"/>
          <w:sz w:val="22"/>
          <w:szCs w:val="22"/>
        </w:rPr>
        <w:t xml:space="preserve"> prokūrista, </w:t>
      </w:r>
      <w:r w:rsidR="00F23F1D">
        <w:rPr>
          <w:rStyle w:val="FontStyle13"/>
          <w:sz w:val="22"/>
          <w:szCs w:val="22"/>
        </w:rPr>
        <w:t>…</w:t>
      </w:r>
      <w:r w:rsidR="0021513F" w:rsidRPr="00EF7AC4">
        <w:rPr>
          <w:rStyle w:val="FontStyle13"/>
          <w:sz w:val="22"/>
          <w:szCs w:val="22"/>
        </w:rPr>
        <w:t>, turpmāk tekstā "</w:t>
      </w:r>
      <w:r w:rsidR="0021513F">
        <w:rPr>
          <w:rStyle w:val="FontStyle13"/>
          <w:sz w:val="22"/>
          <w:szCs w:val="22"/>
        </w:rPr>
        <w:t>Tirgotājs</w:t>
      </w:r>
      <w:r w:rsidR="0021513F" w:rsidRPr="00EF7AC4">
        <w:rPr>
          <w:rStyle w:val="FontStyle13"/>
          <w:sz w:val="22"/>
          <w:szCs w:val="22"/>
        </w:rPr>
        <w:t>", no ot</w:t>
      </w:r>
      <w:r w:rsidR="0021513F">
        <w:rPr>
          <w:rStyle w:val="FontStyle13"/>
          <w:sz w:val="22"/>
          <w:szCs w:val="22"/>
        </w:rPr>
        <w:t>r</w:t>
      </w:r>
      <w:r w:rsidR="0021513F" w:rsidRPr="00EF7AC4">
        <w:rPr>
          <w:rStyle w:val="FontStyle13"/>
          <w:sz w:val="22"/>
          <w:szCs w:val="22"/>
        </w:rPr>
        <w:t>as puse</w:t>
      </w:r>
      <w:r w:rsidR="006345E1">
        <w:rPr>
          <w:rStyle w:val="FontStyle13"/>
          <w:sz w:val="22"/>
          <w:szCs w:val="22"/>
        </w:rPr>
        <w:t>s</w:t>
      </w:r>
      <w:r w:rsidR="0021513F" w:rsidRPr="00EF7AC4">
        <w:rPr>
          <w:rStyle w:val="FontStyle13"/>
          <w:sz w:val="22"/>
          <w:szCs w:val="22"/>
        </w:rPr>
        <w:t xml:space="preserve">, </w:t>
      </w:r>
    </w:p>
    <w:p w14:paraId="661C1F92" w14:textId="77777777" w:rsidR="0021513F" w:rsidRPr="00EF7AC4" w:rsidRDefault="0021513F" w:rsidP="0021513F">
      <w:pPr>
        <w:pStyle w:val="Style3"/>
        <w:widowControl/>
        <w:tabs>
          <w:tab w:val="left" w:leader="dot" w:pos="4572"/>
          <w:tab w:val="left" w:leader="dot" w:pos="6511"/>
        </w:tabs>
        <w:spacing w:line="271" w:lineRule="exact"/>
        <w:rPr>
          <w:rStyle w:val="FontStyle13"/>
          <w:sz w:val="22"/>
          <w:szCs w:val="22"/>
        </w:rPr>
      </w:pPr>
      <w:r w:rsidRPr="00EF7AC4">
        <w:rPr>
          <w:rStyle w:val="FontStyle13"/>
          <w:sz w:val="22"/>
          <w:szCs w:val="22"/>
        </w:rPr>
        <w:t>kopā turpmāk saukti "</w:t>
      </w:r>
      <w:r w:rsidRPr="004659E8">
        <w:rPr>
          <w:rStyle w:val="FontStyle13"/>
          <w:sz w:val="22"/>
          <w:szCs w:val="22"/>
        </w:rPr>
        <w:t xml:space="preserve">Līdzēji", </w:t>
      </w:r>
      <w:r w:rsidRPr="004659E8">
        <w:rPr>
          <w:iCs/>
          <w:sz w:val="22"/>
          <w:szCs w:val="22"/>
        </w:rPr>
        <w:t xml:space="preserve">pamatojoties uz </w:t>
      </w:r>
      <w:r>
        <w:rPr>
          <w:iCs/>
          <w:sz w:val="22"/>
          <w:szCs w:val="22"/>
        </w:rPr>
        <w:t>iepirkuma procedūras</w:t>
      </w:r>
      <w:r w:rsidRPr="004659E8">
        <w:rPr>
          <w:sz w:val="22"/>
          <w:szCs w:val="22"/>
        </w:rPr>
        <w:t xml:space="preserve"> „</w:t>
      </w:r>
      <w:r>
        <w:rPr>
          <w:bCs/>
          <w:sz w:val="22"/>
          <w:szCs w:val="22"/>
        </w:rPr>
        <w:t xml:space="preserve">Dabasgāzes </w:t>
      </w:r>
      <w:r w:rsidRPr="004659E8">
        <w:rPr>
          <w:bCs/>
          <w:sz w:val="22"/>
          <w:szCs w:val="22"/>
        </w:rPr>
        <w:t>iegāde</w:t>
      </w:r>
      <w:r w:rsidRPr="004659E8">
        <w:rPr>
          <w:sz w:val="22"/>
          <w:szCs w:val="22"/>
        </w:rPr>
        <w:t>”</w:t>
      </w:r>
      <w:r>
        <w:rPr>
          <w:sz w:val="22"/>
          <w:szCs w:val="22"/>
        </w:rPr>
        <w:t xml:space="preserve">, </w:t>
      </w:r>
      <w:proofErr w:type="spellStart"/>
      <w:r>
        <w:rPr>
          <w:sz w:val="22"/>
          <w:szCs w:val="22"/>
        </w:rPr>
        <w:t>Id</w:t>
      </w:r>
      <w:proofErr w:type="spellEnd"/>
      <w:r w:rsidRPr="004659E8">
        <w:rPr>
          <w:sz w:val="22"/>
          <w:szCs w:val="22"/>
        </w:rPr>
        <w:t xml:space="preserve"> Nr. </w:t>
      </w:r>
      <w:r>
        <w:rPr>
          <w:sz w:val="22"/>
          <w:szCs w:val="22"/>
        </w:rPr>
        <w:t>BMC 2017/414</w:t>
      </w:r>
      <w:r w:rsidRPr="004659E8">
        <w:rPr>
          <w:sz w:val="22"/>
          <w:szCs w:val="22"/>
        </w:rPr>
        <w:t xml:space="preserve">, turpmāk – </w:t>
      </w:r>
      <w:r>
        <w:rPr>
          <w:sz w:val="22"/>
          <w:szCs w:val="22"/>
        </w:rPr>
        <w:t>Iepirkums</w:t>
      </w:r>
      <w:r w:rsidRPr="004659E8">
        <w:rPr>
          <w:sz w:val="22"/>
          <w:szCs w:val="22"/>
        </w:rPr>
        <w:t>, rezultātiem</w:t>
      </w:r>
      <w:r w:rsidRPr="004659E8">
        <w:rPr>
          <w:rStyle w:val="FontStyle13"/>
          <w:sz w:val="22"/>
          <w:szCs w:val="22"/>
        </w:rPr>
        <w:t xml:space="preserve"> noslēdz šo līgumu (turpmāk - Līgums) par</w:t>
      </w:r>
      <w:r w:rsidRPr="00EF7AC4">
        <w:rPr>
          <w:rStyle w:val="FontStyle13"/>
          <w:sz w:val="22"/>
          <w:szCs w:val="22"/>
        </w:rPr>
        <w:t xml:space="preserve"> sekojošo:</w:t>
      </w:r>
    </w:p>
    <w:p w14:paraId="5FF406DE" w14:textId="77777777" w:rsidR="0021513F" w:rsidRPr="00EF7AC4" w:rsidRDefault="0021513F" w:rsidP="0021513F">
      <w:pPr>
        <w:pStyle w:val="Style3"/>
        <w:widowControl/>
        <w:spacing w:line="271" w:lineRule="exact"/>
        <w:ind w:right="2256"/>
        <w:jc w:val="left"/>
        <w:rPr>
          <w:rStyle w:val="FontStyle13"/>
          <w:sz w:val="22"/>
          <w:szCs w:val="22"/>
        </w:rPr>
      </w:pPr>
    </w:p>
    <w:p w14:paraId="2FB862E4" w14:textId="77777777" w:rsidR="0021513F" w:rsidRPr="00AE32C7" w:rsidRDefault="0021513F" w:rsidP="0021513F">
      <w:pPr>
        <w:pStyle w:val="Nosaukums"/>
        <w:tabs>
          <w:tab w:val="left" w:pos="4111"/>
        </w:tabs>
        <w:ind w:firstLine="3828"/>
        <w:jc w:val="left"/>
        <w:rPr>
          <w:rFonts w:ascii="Times New Roman" w:hAnsi="Times New Roman"/>
          <w:b w:val="0"/>
          <w:sz w:val="22"/>
          <w:szCs w:val="22"/>
          <w:lang w:val="lv-LV"/>
        </w:rPr>
      </w:pPr>
      <w:r w:rsidRPr="00BA68B2">
        <w:rPr>
          <w:rFonts w:ascii="Times New Roman" w:hAnsi="Times New Roman"/>
          <w:sz w:val="22"/>
          <w:szCs w:val="22"/>
          <w:lang w:val="lv-LV"/>
        </w:rPr>
        <w:t>1.</w:t>
      </w:r>
      <w:r w:rsidRPr="00BA68B2">
        <w:rPr>
          <w:rFonts w:ascii="Times New Roman" w:hAnsi="Times New Roman"/>
          <w:sz w:val="22"/>
          <w:szCs w:val="22"/>
          <w:lang w:val="lv-LV"/>
        </w:rPr>
        <w:tab/>
      </w:r>
      <w:r w:rsidRPr="00BA68B2">
        <w:rPr>
          <w:rFonts w:ascii="Times New Roman" w:hAnsi="Times New Roman"/>
          <w:bCs/>
          <w:sz w:val="22"/>
          <w:szCs w:val="22"/>
          <w:lang w:val="lv-LV"/>
        </w:rPr>
        <w:t>Līguma priekšmets</w:t>
      </w:r>
    </w:p>
    <w:p w14:paraId="4FB6A26A" w14:textId="77777777" w:rsidR="0021513F" w:rsidRPr="006D6694" w:rsidRDefault="0021513F" w:rsidP="0021513F">
      <w:pPr>
        <w:tabs>
          <w:tab w:val="num" w:pos="420"/>
        </w:tabs>
        <w:jc w:val="both"/>
        <w:rPr>
          <w:sz w:val="22"/>
          <w:szCs w:val="22"/>
        </w:rPr>
      </w:pPr>
      <w:r w:rsidRPr="00AE32C7">
        <w:rPr>
          <w:sz w:val="22"/>
          <w:szCs w:val="22"/>
        </w:rPr>
        <w:t xml:space="preserve">1.1. Atbilstoši šī Līguma noteikumiem </w:t>
      </w:r>
      <w:r w:rsidRPr="00AE32C7">
        <w:rPr>
          <w:b/>
          <w:sz w:val="22"/>
          <w:szCs w:val="22"/>
        </w:rPr>
        <w:t>Tirgotājs</w:t>
      </w:r>
      <w:r w:rsidRPr="00AE32C7">
        <w:rPr>
          <w:sz w:val="22"/>
          <w:szCs w:val="22"/>
        </w:rPr>
        <w:t xml:space="preserve"> p</w:t>
      </w:r>
      <w:r>
        <w:rPr>
          <w:sz w:val="22"/>
          <w:szCs w:val="22"/>
        </w:rPr>
        <w:t>ārdot</w:t>
      </w:r>
      <w:r w:rsidRPr="00AE32C7">
        <w:rPr>
          <w:sz w:val="22"/>
          <w:szCs w:val="22"/>
        </w:rPr>
        <w:t xml:space="preserve"> un </w:t>
      </w:r>
      <w:r w:rsidRPr="00AE32C7">
        <w:rPr>
          <w:b/>
          <w:sz w:val="22"/>
          <w:szCs w:val="22"/>
        </w:rPr>
        <w:t>Lietotājs</w:t>
      </w:r>
      <w:r w:rsidRPr="00AE32C7">
        <w:rPr>
          <w:sz w:val="22"/>
          <w:szCs w:val="22"/>
        </w:rPr>
        <w:t xml:space="preserve"> </w:t>
      </w:r>
      <w:r w:rsidRPr="00AE32C7">
        <w:rPr>
          <w:bCs/>
          <w:sz w:val="22"/>
          <w:szCs w:val="22"/>
        </w:rPr>
        <w:t>pērk dabasgāzi</w:t>
      </w:r>
      <w:r w:rsidRPr="00AE32C7">
        <w:rPr>
          <w:sz w:val="22"/>
          <w:szCs w:val="22"/>
        </w:rPr>
        <w:t xml:space="preserve">, turpmāk tekstā – Prece, kas atbilst </w:t>
      </w:r>
      <w:r w:rsidRPr="006D6694">
        <w:rPr>
          <w:sz w:val="22"/>
          <w:szCs w:val="22"/>
        </w:rPr>
        <w:t xml:space="preserve">Iepirkuma nolikumam un </w:t>
      </w:r>
      <w:r w:rsidRPr="006D6694">
        <w:rPr>
          <w:b/>
          <w:sz w:val="22"/>
          <w:szCs w:val="22"/>
        </w:rPr>
        <w:t>Tirgotāja</w:t>
      </w:r>
      <w:r w:rsidRPr="006D6694">
        <w:rPr>
          <w:sz w:val="22"/>
          <w:szCs w:val="22"/>
        </w:rPr>
        <w:t xml:space="preserve"> iesniegtajam Finanšu piedāvājumam. </w:t>
      </w:r>
    </w:p>
    <w:p w14:paraId="2C819154" w14:textId="77777777" w:rsidR="0021513F" w:rsidRPr="006D6694" w:rsidRDefault="0021513F" w:rsidP="0021513F">
      <w:pPr>
        <w:tabs>
          <w:tab w:val="num" w:pos="420"/>
        </w:tabs>
        <w:jc w:val="both"/>
        <w:rPr>
          <w:sz w:val="22"/>
          <w:szCs w:val="22"/>
        </w:rPr>
      </w:pPr>
      <w:r w:rsidRPr="006D6694">
        <w:rPr>
          <w:sz w:val="22"/>
          <w:szCs w:val="22"/>
        </w:rPr>
        <w:t xml:space="preserve">1.2. </w:t>
      </w:r>
      <w:r w:rsidRPr="006D6694">
        <w:rPr>
          <w:b/>
          <w:sz w:val="22"/>
          <w:szCs w:val="22"/>
        </w:rPr>
        <w:t>Tirgotājs</w:t>
      </w:r>
      <w:r w:rsidRPr="006D6694">
        <w:rPr>
          <w:sz w:val="22"/>
          <w:szCs w:val="22"/>
        </w:rPr>
        <w:t xml:space="preserve"> pārdod, un </w:t>
      </w:r>
      <w:r w:rsidRPr="006D6694">
        <w:rPr>
          <w:b/>
          <w:sz w:val="22"/>
          <w:szCs w:val="22"/>
        </w:rPr>
        <w:t>Lietotājs</w:t>
      </w:r>
      <w:r w:rsidRPr="006D6694">
        <w:rPr>
          <w:sz w:val="22"/>
          <w:szCs w:val="22"/>
        </w:rPr>
        <w:t xml:space="preserve"> pērk dabasgāzi visiem </w:t>
      </w:r>
      <w:r w:rsidRPr="006D6694">
        <w:rPr>
          <w:b/>
          <w:sz w:val="22"/>
          <w:szCs w:val="22"/>
        </w:rPr>
        <w:t xml:space="preserve">Lietotāja </w:t>
      </w:r>
      <w:r w:rsidRPr="006D6694">
        <w:rPr>
          <w:sz w:val="22"/>
          <w:szCs w:val="22"/>
        </w:rPr>
        <w:t xml:space="preserve">īpašumā- </w:t>
      </w:r>
      <w:proofErr w:type="spellStart"/>
      <w:r w:rsidRPr="006D6694">
        <w:rPr>
          <w:sz w:val="22"/>
          <w:szCs w:val="22"/>
        </w:rPr>
        <w:t>Rātsupītes</w:t>
      </w:r>
      <w:proofErr w:type="spellEnd"/>
      <w:r w:rsidRPr="006D6694">
        <w:rPr>
          <w:sz w:val="22"/>
          <w:szCs w:val="22"/>
        </w:rPr>
        <w:t xml:space="preserve"> ielā 1 k-1, Rīgā esošiem dabasgāzi patērējošiem gazificētiem objektiem (turpmāk– Gazificētie Objekti). </w:t>
      </w:r>
    </w:p>
    <w:p w14:paraId="01B10EAC" w14:textId="77777777" w:rsidR="0021513F" w:rsidRPr="00AE32C7" w:rsidRDefault="0021513F" w:rsidP="0021513F">
      <w:pPr>
        <w:tabs>
          <w:tab w:val="num" w:pos="420"/>
        </w:tabs>
        <w:jc w:val="both"/>
        <w:rPr>
          <w:sz w:val="22"/>
          <w:szCs w:val="22"/>
        </w:rPr>
      </w:pPr>
      <w:r w:rsidRPr="006D6694">
        <w:rPr>
          <w:sz w:val="22"/>
          <w:szCs w:val="22"/>
        </w:rPr>
        <w:t>1.3. Piegādātās dabasgāzes īpašuma tiesību nodošana notiek uz</w:t>
      </w:r>
      <w:r w:rsidRPr="006D6694">
        <w:rPr>
          <w:b/>
          <w:sz w:val="22"/>
          <w:szCs w:val="22"/>
        </w:rPr>
        <w:t xml:space="preserve"> Lietotāja</w:t>
      </w:r>
      <w:r w:rsidRPr="006D6694">
        <w:rPr>
          <w:sz w:val="22"/>
          <w:szCs w:val="22"/>
        </w:rPr>
        <w:t xml:space="preserve"> dabasgāzes apgādes sistēmas piederības robežas.</w:t>
      </w:r>
    </w:p>
    <w:p w14:paraId="008C9715" w14:textId="77777777" w:rsidR="0021513F" w:rsidRPr="00AE32C7" w:rsidRDefault="0021513F" w:rsidP="0021513F">
      <w:pPr>
        <w:tabs>
          <w:tab w:val="num" w:pos="420"/>
        </w:tabs>
        <w:jc w:val="both"/>
        <w:rPr>
          <w:sz w:val="22"/>
          <w:szCs w:val="22"/>
        </w:rPr>
      </w:pPr>
    </w:p>
    <w:p w14:paraId="2C8CB5C2" w14:textId="77777777" w:rsidR="0021513F" w:rsidRPr="00AE32C7" w:rsidRDefault="0021513F" w:rsidP="0021513F">
      <w:pPr>
        <w:pStyle w:val="Pamatteksts"/>
        <w:widowControl w:val="0"/>
        <w:numPr>
          <w:ilvl w:val="0"/>
          <w:numId w:val="2"/>
        </w:numPr>
        <w:rPr>
          <w:b/>
          <w:bCs/>
          <w:sz w:val="22"/>
          <w:szCs w:val="22"/>
        </w:rPr>
      </w:pPr>
      <w:r w:rsidRPr="00AE32C7">
        <w:rPr>
          <w:b/>
          <w:bCs/>
          <w:sz w:val="22"/>
          <w:szCs w:val="22"/>
        </w:rPr>
        <w:t>Sistēmas pakalpojumi</w:t>
      </w:r>
    </w:p>
    <w:p w14:paraId="2D2595A2" w14:textId="77777777" w:rsidR="0021513F" w:rsidRDefault="0021513F" w:rsidP="0021513F">
      <w:pPr>
        <w:pStyle w:val="Sarakstarindkopa"/>
        <w:numPr>
          <w:ilvl w:val="1"/>
          <w:numId w:val="2"/>
        </w:numPr>
        <w:tabs>
          <w:tab w:val="left" w:pos="426"/>
        </w:tabs>
        <w:spacing w:after="0" w:line="240" w:lineRule="auto"/>
        <w:ind w:left="0" w:right="-1" w:firstLine="0"/>
        <w:contextualSpacing/>
        <w:jc w:val="both"/>
        <w:rPr>
          <w:rFonts w:ascii="Times New Roman" w:hAnsi="Times New Roman"/>
        </w:rPr>
      </w:pPr>
      <w:r w:rsidRPr="00AE32C7">
        <w:rPr>
          <w:rFonts w:ascii="Times New Roman" w:hAnsi="Times New Roman"/>
          <w:b/>
          <w:bCs/>
        </w:rPr>
        <w:t>Tirgotājam</w:t>
      </w:r>
      <w:r w:rsidRPr="00AE32C7">
        <w:rPr>
          <w:rFonts w:ascii="Times New Roman" w:hAnsi="Times New Roman"/>
          <w:bCs/>
        </w:rPr>
        <w:t xml:space="preserve"> </w:t>
      </w:r>
      <w:r w:rsidRPr="00AE32C7">
        <w:rPr>
          <w:rFonts w:ascii="Times New Roman" w:hAnsi="Times New Roman"/>
        </w:rPr>
        <w:t xml:space="preserve">atbilstoši normatīvajiem aktiem uz šī līguma noslēgšanas dienu jābūt spēkā esošiem </w:t>
      </w:r>
      <w:r w:rsidRPr="00AE32C7">
        <w:rPr>
          <w:rFonts w:ascii="Times New Roman" w:hAnsi="Times New Roman"/>
          <w:bCs/>
        </w:rPr>
        <w:t xml:space="preserve">līgumiem, kas saistīti ar sistēmas pakalpojumu (dabasgāzes uzglabāšanas, pārvades un sadales sistēmas pakalpojumu) un balansēšanas pakalpojuma nodrošināšanu </w:t>
      </w:r>
      <w:r w:rsidRPr="00AE32C7">
        <w:rPr>
          <w:rFonts w:ascii="Times New Roman" w:hAnsi="Times New Roman"/>
          <w:b/>
          <w:bCs/>
        </w:rPr>
        <w:t>Lietotājam</w:t>
      </w:r>
      <w:r>
        <w:rPr>
          <w:rFonts w:ascii="Times New Roman" w:hAnsi="Times New Roman"/>
        </w:rPr>
        <w:t xml:space="preserve">. </w:t>
      </w:r>
    </w:p>
    <w:p w14:paraId="15EA3D76" w14:textId="77777777" w:rsidR="0021513F" w:rsidRPr="00AE32C7" w:rsidRDefault="0021513F" w:rsidP="0021513F">
      <w:pPr>
        <w:pStyle w:val="Sarakstarindkopa"/>
        <w:numPr>
          <w:ilvl w:val="2"/>
          <w:numId w:val="2"/>
        </w:numPr>
        <w:tabs>
          <w:tab w:val="left" w:pos="426"/>
        </w:tabs>
        <w:spacing w:after="0" w:line="240" w:lineRule="auto"/>
        <w:ind w:right="-1"/>
        <w:contextualSpacing/>
        <w:jc w:val="both"/>
        <w:rPr>
          <w:rFonts w:ascii="Times New Roman" w:hAnsi="Times New Roman"/>
        </w:rPr>
      </w:pPr>
      <w:r w:rsidRPr="00AE32C7">
        <w:rPr>
          <w:rFonts w:ascii="Times New Roman" w:hAnsi="Times New Roman"/>
          <w:b/>
        </w:rPr>
        <w:t>Tirgotājs</w:t>
      </w:r>
      <w:r w:rsidRPr="00AE32C7">
        <w:rPr>
          <w:rFonts w:ascii="Times New Roman" w:hAnsi="Times New Roman"/>
        </w:rPr>
        <w:t xml:space="preserve"> ir pilnvarots </w:t>
      </w:r>
      <w:r w:rsidRPr="00AE32C7">
        <w:rPr>
          <w:rFonts w:ascii="Times New Roman" w:hAnsi="Times New Roman"/>
          <w:bCs/>
        </w:rPr>
        <w:t>saņemt no sistēmas operatoriem un sniegt sistēmas operatoriem visu Līguma izpildei nepieciešamo informāciju</w:t>
      </w:r>
      <w:r w:rsidRPr="00AE32C7">
        <w:rPr>
          <w:rFonts w:ascii="Times New Roman" w:hAnsi="Times New Roman"/>
        </w:rPr>
        <w:t xml:space="preserve">. </w:t>
      </w:r>
    </w:p>
    <w:p w14:paraId="56448C47" w14:textId="77777777" w:rsidR="0021513F" w:rsidRPr="00AE32C7" w:rsidRDefault="0021513F" w:rsidP="0021513F">
      <w:pPr>
        <w:pStyle w:val="Sarakstarindkopa"/>
        <w:numPr>
          <w:ilvl w:val="1"/>
          <w:numId w:val="2"/>
        </w:numPr>
        <w:tabs>
          <w:tab w:val="left" w:pos="426"/>
        </w:tabs>
        <w:spacing w:after="0" w:line="240" w:lineRule="auto"/>
        <w:ind w:left="0" w:right="-1" w:firstLine="0"/>
        <w:contextualSpacing/>
        <w:jc w:val="both"/>
        <w:rPr>
          <w:rFonts w:ascii="Times New Roman" w:hAnsi="Times New Roman"/>
        </w:rPr>
      </w:pPr>
      <w:r w:rsidRPr="00AE32C7">
        <w:rPr>
          <w:rFonts w:ascii="Times New Roman" w:hAnsi="Times New Roman"/>
          <w:bCs/>
        </w:rPr>
        <w:t xml:space="preserve">Dabasgāzes piegādi </w:t>
      </w:r>
      <w:r w:rsidRPr="00AE32C7">
        <w:rPr>
          <w:rFonts w:ascii="Times New Roman" w:hAnsi="Times New Roman"/>
          <w:b/>
          <w:bCs/>
        </w:rPr>
        <w:t>Lietotājam</w:t>
      </w:r>
      <w:r w:rsidRPr="00AE32C7">
        <w:rPr>
          <w:rFonts w:ascii="Times New Roman" w:hAnsi="Times New Roman"/>
          <w:bCs/>
        </w:rPr>
        <w:t xml:space="preserve"> Gazificētajos objektos līdz dabasgāzes apgādes sistēmas piederības robežai atļautās maksimālās slodzes robežās nodrošina sadales sistēmas operators normatīvajos aktos noteiktajā kārtībā.</w:t>
      </w:r>
    </w:p>
    <w:p w14:paraId="1EC66F07" w14:textId="77777777" w:rsidR="0021513F" w:rsidRPr="00AE32C7" w:rsidRDefault="0021513F" w:rsidP="0021513F">
      <w:pPr>
        <w:pStyle w:val="Sarakstarindkopa"/>
        <w:numPr>
          <w:ilvl w:val="1"/>
          <w:numId w:val="2"/>
        </w:numPr>
        <w:tabs>
          <w:tab w:val="left" w:pos="426"/>
        </w:tabs>
        <w:spacing w:after="0" w:line="240" w:lineRule="auto"/>
        <w:ind w:left="0" w:right="-1" w:firstLine="0"/>
        <w:contextualSpacing/>
        <w:jc w:val="both"/>
        <w:rPr>
          <w:rFonts w:ascii="Times New Roman" w:hAnsi="Times New Roman"/>
        </w:rPr>
      </w:pPr>
      <w:r w:rsidRPr="00AE32C7">
        <w:rPr>
          <w:rFonts w:ascii="Times New Roman" w:hAnsi="Times New Roman"/>
          <w:b/>
          <w:bCs/>
        </w:rPr>
        <w:t>Lietotājam</w:t>
      </w:r>
      <w:r w:rsidRPr="00AE32C7">
        <w:rPr>
          <w:rFonts w:ascii="Times New Roman" w:hAnsi="Times New Roman"/>
          <w:bCs/>
        </w:rPr>
        <w:t xml:space="preserve"> ir saistošas normatīvajos aktos paredzētās un sadales sistēmas operatora izstrādātajā un tā tīmekļa vietnē publicētajā kārtībā noteiktās </w:t>
      </w:r>
      <w:r w:rsidRPr="00AE32C7">
        <w:rPr>
          <w:rFonts w:ascii="Times New Roman" w:hAnsi="Times New Roman"/>
        </w:rPr>
        <w:t xml:space="preserve">dabasgāzes apgādes sistēmas lietošanas un sistēmas pakalpojumu izmantošanas prasības. </w:t>
      </w:r>
    </w:p>
    <w:p w14:paraId="3D9E18A4" w14:textId="77777777" w:rsidR="0021513F" w:rsidRPr="00AE32C7" w:rsidRDefault="0021513F" w:rsidP="0021513F">
      <w:pPr>
        <w:pStyle w:val="Sarakstarindkopa"/>
        <w:numPr>
          <w:ilvl w:val="1"/>
          <w:numId w:val="2"/>
        </w:numPr>
        <w:tabs>
          <w:tab w:val="left" w:pos="426"/>
        </w:tabs>
        <w:spacing w:after="0" w:line="240" w:lineRule="auto"/>
        <w:ind w:left="0" w:right="-1" w:firstLine="0"/>
        <w:contextualSpacing/>
        <w:jc w:val="both"/>
        <w:rPr>
          <w:rFonts w:ascii="Times New Roman" w:hAnsi="Times New Roman"/>
        </w:rPr>
      </w:pPr>
      <w:r w:rsidRPr="00AE32C7">
        <w:rPr>
          <w:rFonts w:ascii="Times New Roman" w:hAnsi="Times New Roman"/>
          <w:b/>
          <w:bCs/>
        </w:rPr>
        <w:t>Lietotājam</w:t>
      </w:r>
      <w:r w:rsidRPr="00AE32C7">
        <w:rPr>
          <w:rFonts w:ascii="Times New Roman" w:hAnsi="Times New Roman"/>
          <w:bCs/>
        </w:rPr>
        <w:t xml:space="preserve"> ir pienākums nepārsniegt Gazificētajos objektos atļauto maksimālo slodzi. Atļautā maksimālā slodze var tikt palielināta</w:t>
      </w:r>
      <w:r w:rsidRPr="00AE32C7">
        <w:rPr>
          <w:rFonts w:ascii="Times New Roman" w:hAnsi="Times New Roman"/>
        </w:rPr>
        <w:t xml:space="preserve"> normatīvajos aktos noteiktajā kārtībā pēc tam, kad Līgumā izdarīti attiecīgi grozījumi.</w:t>
      </w:r>
    </w:p>
    <w:p w14:paraId="75240EC9" w14:textId="77777777" w:rsidR="0021513F" w:rsidRPr="00AE32C7" w:rsidRDefault="0021513F" w:rsidP="0021513F">
      <w:pPr>
        <w:pStyle w:val="Pamatteksts"/>
        <w:widowControl w:val="0"/>
        <w:tabs>
          <w:tab w:val="left" w:pos="426"/>
        </w:tabs>
        <w:rPr>
          <w:bCs/>
          <w:sz w:val="22"/>
          <w:szCs w:val="22"/>
        </w:rPr>
      </w:pPr>
    </w:p>
    <w:p w14:paraId="0358329A" w14:textId="77777777" w:rsidR="0021513F" w:rsidRPr="00AE32C7" w:rsidRDefault="0021513F" w:rsidP="0021513F">
      <w:pPr>
        <w:pStyle w:val="Pamatteksts"/>
        <w:widowControl w:val="0"/>
        <w:numPr>
          <w:ilvl w:val="0"/>
          <w:numId w:val="2"/>
        </w:numPr>
        <w:tabs>
          <w:tab w:val="left" w:pos="426"/>
        </w:tabs>
        <w:rPr>
          <w:b/>
          <w:bCs/>
          <w:sz w:val="22"/>
          <w:szCs w:val="22"/>
        </w:rPr>
      </w:pPr>
      <w:r w:rsidRPr="00AE32C7">
        <w:rPr>
          <w:b/>
          <w:bCs/>
          <w:sz w:val="22"/>
          <w:szCs w:val="22"/>
        </w:rPr>
        <w:t>Dabasgāzes cena un maksa par sistēmas pakalpojumiem</w:t>
      </w:r>
    </w:p>
    <w:p w14:paraId="699A01E7" w14:textId="63F5FA75" w:rsidR="0021513F" w:rsidRPr="00AE32C7" w:rsidRDefault="0021513F" w:rsidP="0021513F">
      <w:pPr>
        <w:pStyle w:val="Sarakstarindkopa"/>
        <w:numPr>
          <w:ilvl w:val="1"/>
          <w:numId w:val="2"/>
        </w:numPr>
        <w:tabs>
          <w:tab w:val="left" w:pos="426"/>
        </w:tabs>
        <w:spacing w:after="120" w:line="240" w:lineRule="auto"/>
        <w:ind w:left="0" w:right="-2" w:firstLine="0"/>
        <w:contextualSpacing/>
        <w:jc w:val="both"/>
        <w:rPr>
          <w:rFonts w:ascii="Times New Roman" w:hAnsi="Times New Roman"/>
          <w:snapToGrid w:val="0"/>
        </w:rPr>
      </w:pPr>
      <w:r w:rsidRPr="00AE32C7">
        <w:rPr>
          <w:rFonts w:ascii="Times New Roman" w:hAnsi="Times New Roman"/>
        </w:rPr>
        <w:t xml:space="preserve">Līguma </w:t>
      </w:r>
      <w:r w:rsidRPr="006D6694">
        <w:rPr>
          <w:rFonts w:ascii="Times New Roman" w:hAnsi="Times New Roman"/>
        </w:rPr>
        <w:t xml:space="preserve">darbības laikā Dabasgāzes tirdzniecības periodā </w:t>
      </w:r>
      <w:r w:rsidRPr="006D6694">
        <w:rPr>
          <w:rFonts w:ascii="Times New Roman" w:hAnsi="Times New Roman"/>
          <w:b/>
        </w:rPr>
        <w:t>Tirgotājs</w:t>
      </w:r>
      <w:r w:rsidRPr="006D6694">
        <w:rPr>
          <w:rFonts w:ascii="Times New Roman" w:hAnsi="Times New Roman"/>
        </w:rPr>
        <w:t xml:space="preserve"> pārdod un </w:t>
      </w:r>
      <w:r w:rsidRPr="006D6694">
        <w:rPr>
          <w:rFonts w:ascii="Times New Roman" w:hAnsi="Times New Roman"/>
          <w:b/>
        </w:rPr>
        <w:t>Lietotājs</w:t>
      </w:r>
      <w:r w:rsidRPr="006D6694">
        <w:rPr>
          <w:rFonts w:ascii="Times New Roman" w:hAnsi="Times New Roman"/>
        </w:rPr>
        <w:t xml:space="preserve"> pērk </w:t>
      </w:r>
      <w:r w:rsidRPr="006D6694">
        <w:rPr>
          <w:rFonts w:ascii="Times New Roman" w:hAnsi="Times New Roman"/>
          <w:color w:val="000000"/>
          <w:lang w:eastAsia="lv-LV"/>
        </w:rPr>
        <w:t xml:space="preserve">dabas gāzi pēc </w:t>
      </w:r>
      <w:r w:rsidRPr="006D6694">
        <w:rPr>
          <w:rFonts w:ascii="Times New Roman" w:hAnsi="Times New Roman"/>
        </w:rPr>
        <w:t xml:space="preserve">Iepirkumā noteiktās </w:t>
      </w:r>
      <w:r w:rsidRPr="006D6694">
        <w:rPr>
          <w:rFonts w:ascii="Times New Roman" w:hAnsi="Times New Roman"/>
          <w:color w:val="000000"/>
          <w:lang w:eastAsia="lv-LV"/>
        </w:rPr>
        <w:t xml:space="preserve">cenas, kas ir nemainīga visā līguma darbības laikā: </w:t>
      </w:r>
      <w:r w:rsidRPr="00E126C5">
        <w:rPr>
          <w:rFonts w:ascii="Times New Roman" w:hAnsi="Times New Roman"/>
          <w:b/>
          <w:color w:val="000000"/>
          <w:lang w:eastAsia="lv-LV"/>
        </w:rPr>
        <w:t>0.01928 EUR/</w:t>
      </w:r>
      <w:proofErr w:type="spellStart"/>
      <w:r w:rsidRPr="00E126C5">
        <w:rPr>
          <w:rFonts w:ascii="Times New Roman" w:hAnsi="Times New Roman"/>
          <w:b/>
          <w:color w:val="000000"/>
          <w:lang w:eastAsia="lv-LV"/>
        </w:rPr>
        <w:t>kWh</w:t>
      </w:r>
      <w:proofErr w:type="spellEnd"/>
      <w:r w:rsidRPr="00E126C5">
        <w:rPr>
          <w:rFonts w:ascii="Times New Roman" w:hAnsi="Times New Roman"/>
          <w:b/>
          <w:color w:val="000000"/>
          <w:lang w:eastAsia="lv-LV"/>
        </w:rPr>
        <w:t xml:space="preserve"> bez PVN</w:t>
      </w:r>
      <w:r w:rsidRPr="006D6694">
        <w:rPr>
          <w:rFonts w:ascii="Times New Roman" w:hAnsi="Times New Roman"/>
          <w:color w:val="000000"/>
          <w:lang w:eastAsia="lv-LV"/>
        </w:rPr>
        <w:t>.</w:t>
      </w:r>
    </w:p>
    <w:p w14:paraId="5447F174" w14:textId="77777777" w:rsidR="0021513F" w:rsidRPr="00AE32C7" w:rsidRDefault="004F4F1C" w:rsidP="0021513F">
      <w:pPr>
        <w:pStyle w:val="Sarakstarindkopa"/>
        <w:numPr>
          <w:ilvl w:val="1"/>
          <w:numId w:val="2"/>
        </w:numPr>
        <w:tabs>
          <w:tab w:val="left" w:pos="426"/>
        </w:tabs>
        <w:spacing w:after="0" w:line="240" w:lineRule="auto"/>
        <w:ind w:left="0" w:right="-2" w:firstLine="0"/>
        <w:contextualSpacing/>
        <w:jc w:val="both"/>
        <w:rPr>
          <w:rFonts w:ascii="Times New Roman" w:hAnsi="Times New Roman"/>
          <w:snapToGrid w:val="0"/>
        </w:rPr>
      </w:pPr>
      <w:r w:rsidRPr="00AE32C7">
        <w:rPr>
          <w:rFonts w:ascii="Times New Roman" w:hAnsi="Times New Roman"/>
          <w:b/>
        </w:rPr>
        <w:t>Lietotājs</w:t>
      </w:r>
      <w:r w:rsidRPr="00AE32C7">
        <w:rPr>
          <w:rFonts w:ascii="Times New Roman" w:hAnsi="Times New Roman"/>
        </w:rPr>
        <w:t xml:space="preserve"> </w:t>
      </w:r>
      <w:r>
        <w:rPr>
          <w:rFonts w:ascii="Times New Roman" w:hAnsi="Times New Roman"/>
        </w:rPr>
        <w:t>p</w:t>
      </w:r>
      <w:r w:rsidR="0021513F" w:rsidRPr="00AE32C7">
        <w:rPr>
          <w:rFonts w:ascii="Times New Roman" w:hAnsi="Times New Roman"/>
        </w:rPr>
        <w:t xml:space="preserve">apildus samaksā </w:t>
      </w:r>
      <w:r w:rsidR="0021513F" w:rsidRPr="00AE32C7">
        <w:rPr>
          <w:rFonts w:ascii="Times New Roman" w:hAnsi="Times New Roman"/>
          <w:b/>
        </w:rPr>
        <w:t xml:space="preserve">Tirgotājam </w:t>
      </w:r>
      <w:r w:rsidR="0021513F" w:rsidRPr="00AE32C7">
        <w:rPr>
          <w:rFonts w:ascii="Times New Roman" w:hAnsi="Times New Roman"/>
        </w:rPr>
        <w:t xml:space="preserve">par </w:t>
      </w:r>
      <w:r w:rsidR="0021513F" w:rsidRPr="00AE32C7">
        <w:rPr>
          <w:rFonts w:ascii="Times New Roman" w:hAnsi="Times New Roman"/>
          <w:b/>
        </w:rPr>
        <w:t>Lietotājam</w:t>
      </w:r>
      <w:r w:rsidR="0021513F" w:rsidRPr="00AE32C7">
        <w:rPr>
          <w:rFonts w:ascii="Times New Roman" w:hAnsi="Times New Roman"/>
        </w:rPr>
        <w:t xml:space="preserve"> sniegtajiem sistēmas pakalpojumiem (dabasgāzes sadales, pārvades un </w:t>
      </w:r>
      <w:r w:rsidR="0021513F" w:rsidRPr="004F4F1C">
        <w:rPr>
          <w:rFonts w:ascii="Times New Roman" w:hAnsi="Times New Roman"/>
        </w:rPr>
        <w:t>uzglabāšanas pakalpojums) un normatīvajos aktos noteiktos nodokļus dabasgāzei, sistēmas un citiem pakalpojumiem</w:t>
      </w:r>
      <w:r w:rsidRPr="004F4F1C">
        <w:rPr>
          <w:rFonts w:ascii="Times New Roman" w:hAnsi="Times New Roman"/>
        </w:rPr>
        <w:t xml:space="preserve">, atbilstoši Sabiedrisko pakalpojumu regulēšanas komisijas apstiprinātajiem tarifiem, kā arī </w:t>
      </w:r>
      <w:r w:rsidRPr="004F4F1C">
        <w:rPr>
          <w:rFonts w:ascii="Times New Roman" w:hAnsi="Times New Roman"/>
          <w:color w:val="000000"/>
        </w:rPr>
        <w:t>obligātās infrastruktūras uzturēšanās izmaksas, ja šī Līguma darbības laikā tādas tiktu valstī noteiktas kā obligātais maksājums visiem dabasgāzes galalietotājiem</w:t>
      </w:r>
      <w:r w:rsidR="0021513F" w:rsidRPr="004F4F1C">
        <w:rPr>
          <w:rFonts w:ascii="Times New Roman" w:hAnsi="Times New Roman"/>
        </w:rPr>
        <w:t>.</w:t>
      </w:r>
    </w:p>
    <w:p w14:paraId="6706D69D" w14:textId="77777777" w:rsidR="0021513F" w:rsidRPr="00AE32C7" w:rsidRDefault="0021513F" w:rsidP="0021513F">
      <w:pPr>
        <w:pStyle w:val="Sarakstarindkopa"/>
        <w:tabs>
          <w:tab w:val="left" w:pos="426"/>
        </w:tabs>
        <w:spacing w:after="0" w:line="240" w:lineRule="auto"/>
        <w:ind w:left="0" w:right="-2"/>
        <w:jc w:val="both"/>
        <w:rPr>
          <w:rFonts w:ascii="Times New Roman" w:hAnsi="Times New Roman"/>
          <w:snapToGrid w:val="0"/>
        </w:rPr>
      </w:pPr>
    </w:p>
    <w:p w14:paraId="0C643F52" w14:textId="77777777" w:rsidR="0021513F" w:rsidRPr="00AE32C7" w:rsidRDefault="0021513F" w:rsidP="0021513F">
      <w:pPr>
        <w:pStyle w:val="Pamatteksts"/>
        <w:widowControl w:val="0"/>
        <w:numPr>
          <w:ilvl w:val="0"/>
          <w:numId w:val="2"/>
        </w:numPr>
        <w:tabs>
          <w:tab w:val="left" w:pos="426"/>
        </w:tabs>
        <w:ind w:left="0" w:firstLine="0"/>
        <w:rPr>
          <w:b/>
          <w:bCs/>
          <w:sz w:val="22"/>
          <w:szCs w:val="22"/>
        </w:rPr>
      </w:pPr>
      <w:r w:rsidRPr="00AE32C7">
        <w:rPr>
          <w:b/>
          <w:bCs/>
          <w:sz w:val="22"/>
          <w:szCs w:val="22"/>
        </w:rPr>
        <w:t xml:space="preserve">Saņemtās dabasgāzes uzskaite un norēķinu kārtība </w:t>
      </w:r>
    </w:p>
    <w:p w14:paraId="7CDDF10C" w14:textId="77777777" w:rsidR="0021513F" w:rsidRPr="00AE32C7" w:rsidRDefault="0021513F" w:rsidP="0021513F">
      <w:pPr>
        <w:pStyle w:val="Pamatteksts"/>
        <w:widowControl w:val="0"/>
        <w:numPr>
          <w:ilvl w:val="1"/>
          <w:numId w:val="2"/>
        </w:numPr>
        <w:tabs>
          <w:tab w:val="left" w:pos="426"/>
        </w:tabs>
        <w:ind w:left="0" w:firstLine="0"/>
        <w:jc w:val="both"/>
        <w:rPr>
          <w:b/>
          <w:sz w:val="22"/>
          <w:szCs w:val="22"/>
        </w:rPr>
      </w:pPr>
      <w:proofErr w:type="spellStart"/>
      <w:r w:rsidRPr="00AE32C7">
        <w:rPr>
          <w:sz w:val="22"/>
          <w:szCs w:val="22"/>
        </w:rPr>
        <w:t>Komercuzskaites</w:t>
      </w:r>
      <w:proofErr w:type="spellEnd"/>
      <w:r w:rsidRPr="00AE32C7">
        <w:rPr>
          <w:sz w:val="22"/>
          <w:szCs w:val="22"/>
        </w:rPr>
        <w:t xml:space="preserve"> mēraparātu rādījumus saņemtās dabasgāzes uzskaitei </w:t>
      </w:r>
      <w:r w:rsidRPr="00AE32C7">
        <w:rPr>
          <w:b/>
          <w:sz w:val="22"/>
          <w:szCs w:val="22"/>
        </w:rPr>
        <w:t>Lietotājam</w:t>
      </w:r>
      <w:r w:rsidRPr="00AE32C7">
        <w:rPr>
          <w:sz w:val="22"/>
          <w:szCs w:val="22"/>
        </w:rPr>
        <w:t xml:space="preserve"> ir pienākums paziņot sadales sistēmas operatoram, ievērojot kārtību un termiņus, kas noteikti sadales sistēmas operatora </w:t>
      </w:r>
      <w:r w:rsidRPr="00AE32C7">
        <w:rPr>
          <w:sz w:val="22"/>
          <w:szCs w:val="22"/>
        </w:rPr>
        <w:lastRenderedPageBreak/>
        <w:t xml:space="preserve">tīmekļa vietnē publicētajā dabasgāzes uzskaites un </w:t>
      </w:r>
      <w:proofErr w:type="spellStart"/>
      <w:r w:rsidRPr="00AE32C7">
        <w:rPr>
          <w:sz w:val="22"/>
          <w:szCs w:val="22"/>
        </w:rPr>
        <w:t>komercuzskaites</w:t>
      </w:r>
      <w:proofErr w:type="spellEnd"/>
      <w:r w:rsidRPr="00AE32C7">
        <w:rPr>
          <w:sz w:val="22"/>
          <w:szCs w:val="22"/>
        </w:rPr>
        <w:t xml:space="preserve"> mēraparātu rādījumu paziņošanas kārtībā.</w:t>
      </w:r>
    </w:p>
    <w:p w14:paraId="69754567" w14:textId="77777777" w:rsidR="0021513F" w:rsidRPr="00AE32C7" w:rsidRDefault="0021513F" w:rsidP="0021513F">
      <w:pPr>
        <w:pStyle w:val="Pamatteksts"/>
        <w:widowControl w:val="0"/>
        <w:numPr>
          <w:ilvl w:val="1"/>
          <w:numId w:val="2"/>
        </w:numPr>
        <w:tabs>
          <w:tab w:val="left" w:pos="426"/>
        </w:tabs>
        <w:ind w:left="0" w:firstLine="0"/>
        <w:jc w:val="both"/>
        <w:rPr>
          <w:b/>
          <w:sz w:val="22"/>
          <w:szCs w:val="22"/>
        </w:rPr>
      </w:pPr>
      <w:r w:rsidRPr="00AE32C7">
        <w:rPr>
          <w:sz w:val="22"/>
          <w:szCs w:val="22"/>
        </w:rPr>
        <w:t xml:space="preserve">Maksu par saņemto dabasgāzi </w:t>
      </w:r>
      <w:r w:rsidRPr="00AE32C7">
        <w:rPr>
          <w:b/>
          <w:sz w:val="22"/>
          <w:szCs w:val="22"/>
        </w:rPr>
        <w:t>Tirgotājs</w:t>
      </w:r>
      <w:r w:rsidRPr="00AE32C7">
        <w:rPr>
          <w:sz w:val="22"/>
          <w:szCs w:val="22"/>
        </w:rPr>
        <w:t xml:space="preserve"> aprēķina, ņemot vērā sistēmas operatora sniegtos aprēķinus par dabasgāzes patēriņu Gazificētajos objektos un saskaņā ar Līguma 3.1.punkt</w:t>
      </w:r>
      <w:r>
        <w:rPr>
          <w:sz w:val="22"/>
          <w:szCs w:val="22"/>
        </w:rPr>
        <w:t>ā</w:t>
      </w:r>
      <w:r w:rsidRPr="00AE32C7">
        <w:rPr>
          <w:sz w:val="22"/>
          <w:szCs w:val="22"/>
        </w:rPr>
        <w:t xml:space="preserve"> pielīgto cenu.</w:t>
      </w:r>
    </w:p>
    <w:p w14:paraId="52F47DEC" w14:textId="77777777" w:rsidR="0021513F" w:rsidRPr="00AE32C7" w:rsidRDefault="0021513F" w:rsidP="0021513F">
      <w:pPr>
        <w:pStyle w:val="Sarakstarindkopa"/>
        <w:numPr>
          <w:ilvl w:val="1"/>
          <w:numId w:val="2"/>
        </w:numPr>
        <w:tabs>
          <w:tab w:val="left" w:pos="426"/>
        </w:tabs>
        <w:spacing w:after="0" w:line="240" w:lineRule="auto"/>
        <w:ind w:left="0" w:right="-2" w:firstLine="0"/>
        <w:contextualSpacing/>
        <w:jc w:val="both"/>
        <w:rPr>
          <w:rFonts w:ascii="Times New Roman" w:hAnsi="Times New Roman"/>
          <w:snapToGrid w:val="0"/>
        </w:rPr>
      </w:pPr>
      <w:r w:rsidRPr="00AE32C7">
        <w:rPr>
          <w:rFonts w:ascii="Times New Roman" w:hAnsi="Times New Roman"/>
        </w:rPr>
        <w:t xml:space="preserve"> Maksu par </w:t>
      </w:r>
      <w:r w:rsidRPr="00AE32C7">
        <w:rPr>
          <w:rFonts w:ascii="Times New Roman" w:hAnsi="Times New Roman"/>
          <w:b/>
        </w:rPr>
        <w:t>Lietotāja</w:t>
      </w:r>
      <w:r w:rsidRPr="00AE32C7">
        <w:rPr>
          <w:rFonts w:ascii="Times New Roman" w:hAnsi="Times New Roman"/>
        </w:rPr>
        <w:t xml:space="preserve"> saņemtajiem sistēmas pakalpojumiem aprēķina, </w:t>
      </w:r>
      <w:r w:rsidRPr="00AE32C7">
        <w:rPr>
          <w:rFonts w:ascii="Times New Roman" w:hAnsi="Times New Roman"/>
          <w:bCs/>
        </w:rPr>
        <w:t xml:space="preserve">pamatojoties uz dabasgāzes patēriņu Gazificētajos objektos </w:t>
      </w:r>
      <w:r w:rsidRPr="00AE32C7">
        <w:rPr>
          <w:rFonts w:ascii="Times New Roman" w:hAnsi="Times New Roman"/>
        </w:rPr>
        <w:t>un ņemot vērā Enerģētikas likumā noteiktā kārtībā apstiprinātos un</w:t>
      </w:r>
      <w:r w:rsidRPr="00AE32C7">
        <w:rPr>
          <w:rFonts w:ascii="Times New Roman" w:hAnsi="Times New Roman"/>
          <w:bCs/>
        </w:rPr>
        <w:t xml:space="preserve"> </w:t>
      </w:r>
      <w:r w:rsidRPr="00AE32C7">
        <w:rPr>
          <w:rFonts w:ascii="Times New Roman" w:hAnsi="Times New Roman"/>
        </w:rPr>
        <w:t>dabasgāzes saņemšanas brīdī spēkā esošos sistēmas pakalpojumu tarifus</w:t>
      </w:r>
      <w:r w:rsidRPr="00AE32C7">
        <w:rPr>
          <w:rFonts w:ascii="Times New Roman" w:hAnsi="Times New Roman"/>
          <w:bCs/>
        </w:rPr>
        <w:t xml:space="preserve">. </w:t>
      </w:r>
      <w:r w:rsidRPr="00AE32C7">
        <w:rPr>
          <w:rFonts w:ascii="Times New Roman" w:hAnsi="Times New Roman"/>
        </w:rPr>
        <w:t xml:space="preserve">Informācija par spēkā esošajiem tarifiem pieejama Sabiedrisko pakalpojumu regulēšanas komisijas tīmekļa vietnē </w:t>
      </w:r>
      <w:hyperlink r:id="rId7" w:history="1">
        <w:r w:rsidRPr="00AE32C7">
          <w:rPr>
            <w:rStyle w:val="Hipersaite"/>
            <w:rFonts w:ascii="Times New Roman" w:hAnsi="Times New Roman"/>
          </w:rPr>
          <w:t>www.sprk.gov.lv</w:t>
        </w:r>
      </w:hyperlink>
      <w:r w:rsidRPr="00AE32C7">
        <w:rPr>
          <w:rFonts w:ascii="Times New Roman" w:hAnsi="Times New Roman"/>
        </w:rPr>
        <w:t>.</w:t>
      </w:r>
    </w:p>
    <w:p w14:paraId="088FAA18" w14:textId="52411E07" w:rsidR="0021513F" w:rsidRPr="00AE32C7" w:rsidRDefault="0021513F" w:rsidP="0021513F">
      <w:pPr>
        <w:pStyle w:val="Pamatteksts"/>
        <w:widowControl w:val="0"/>
        <w:numPr>
          <w:ilvl w:val="1"/>
          <w:numId w:val="2"/>
        </w:numPr>
        <w:tabs>
          <w:tab w:val="left" w:pos="426"/>
        </w:tabs>
        <w:ind w:left="0" w:firstLine="0"/>
        <w:jc w:val="both"/>
        <w:rPr>
          <w:b/>
          <w:sz w:val="22"/>
          <w:szCs w:val="22"/>
        </w:rPr>
      </w:pPr>
      <w:r w:rsidRPr="00AE32C7">
        <w:rPr>
          <w:b/>
          <w:bCs/>
          <w:sz w:val="22"/>
          <w:szCs w:val="22"/>
        </w:rPr>
        <w:t>Tirgotājs</w:t>
      </w:r>
      <w:r w:rsidRPr="00AE32C7">
        <w:rPr>
          <w:bCs/>
          <w:sz w:val="22"/>
          <w:szCs w:val="22"/>
        </w:rPr>
        <w:t xml:space="preserve"> 3 (trīs) darba dienu laikā pēc informācijas saņemšanas no sadales sistēmas operatora par </w:t>
      </w:r>
      <w:r w:rsidRPr="00AE32C7">
        <w:rPr>
          <w:b/>
          <w:bCs/>
          <w:sz w:val="22"/>
          <w:szCs w:val="22"/>
        </w:rPr>
        <w:t>Lietotāja</w:t>
      </w:r>
      <w:r w:rsidRPr="00AE32C7">
        <w:rPr>
          <w:bCs/>
          <w:sz w:val="22"/>
          <w:szCs w:val="22"/>
        </w:rPr>
        <w:t xml:space="preserve"> saņemto dabasgāzes daudzumu, uz rēķina saņemšanas e-pasta adresi </w:t>
      </w:r>
      <w:hyperlink r:id="rId8" w:history="1">
        <w:r w:rsidRPr="00F317E7">
          <w:rPr>
            <w:rStyle w:val="Hipersaite"/>
            <w:bCs/>
            <w:sz w:val="22"/>
            <w:szCs w:val="22"/>
          </w:rPr>
          <w:t>bmc@biomed.lu.lv</w:t>
        </w:r>
      </w:hyperlink>
      <w:r w:rsidRPr="00AE32C7">
        <w:rPr>
          <w:bCs/>
          <w:sz w:val="22"/>
          <w:szCs w:val="22"/>
        </w:rPr>
        <w:t xml:space="preserve"> nosūtīta </w:t>
      </w:r>
      <w:r w:rsidRPr="00AE32C7">
        <w:rPr>
          <w:b/>
          <w:bCs/>
          <w:sz w:val="22"/>
          <w:szCs w:val="22"/>
        </w:rPr>
        <w:t>Lietotājam</w:t>
      </w:r>
      <w:r>
        <w:rPr>
          <w:bCs/>
          <w:sz w:val="22"/>
          <w:szCs w:val="22"/>
        </w:rPr>
        <w:t xml:space="preserve"> elektroniski sagatavotu (t.sk. </w:t>
      </w:r>
      <w:r w:rsidR="0083096C">
        <w:rPr>
          <w:bCs/>
          <w:sz w:val="22"/>
          <w:szCs w:val="22"/>
        </w:rPr>
        <w:t>autorizētu</w:t>
      </w:r>
      <w:r>
        <w:rPr>
          <w:bCs/>
          <w:sz w:val="22"/>
          <w:szCs w:val="22"/>
        </w:rPr>
        <w:t>) rēķinu</w:t>
      </w:r>
      <w:r w:rsidRPr="00AE32C7">
        <w:rPr>
          <w:sz w:val="22"/>
          <w:szCs w:val="22"/>
        </w:rPr>
        <w:t>.</w:t>
      </w:r>
      <w:r w:rsidRPr="00AE32C7">
        <w:rPr>
          <w:bCs/>
          <w:sz w:val="22"/>
          <w:szCs w:val="22"/>
        </w:rPr>
        <w:t xml:space="preserve"> </w:t>
      </w:r>
    </w:p>
    <w:p w14:paraId="0A7D08A7" w14:textId="77777777" w:rsidR="0021513F" w:rsidRPr="00AE32C7" w:rsidRDefault="0021513F" w:rsidP="0021513F">
      <w:pPr>
        <w:pStyle w:val="Pamatteksts"/>
        <w:widowControl w:val="0"/>
        <w:numPr>
          <w:ilvl w:val="1"/>
          <w:numId w:val="2"/>
        </w:numPr>
        <w:tabs>
          <w:tab w:val="left" w:pos="426"/>
        </w:tabs>
        <w:ind w:left="0" w:firstLine="0"/>
        <w:jc w:val="both"/>
        <w:rPr>
          <w:b/>
          <w:sz w:val="22"/>
          <w:szCs w:val="22"/>
        </w:rPr>
      </w:pPr>
      <w:r w:rsidRPr="00AE32C7">
        <w:rPr>
          <w:b/>
          <w:bCs/>
          <w:sz w:val="22"/>
          <w:szCs w:val="22"/>
        </w:rPr>
        <w:t xml:space="preserve">Lietotājam </w:t>
      </w:r>
      <w:r w:rsidRPr="00AE32C7">
        <w:rPr>
          <w:bCs/>
          <w:sz w:val="22"/>
          <w:szCs w:val="22"/>
        </w:rPr>
        <w:t>ir pienākums</w:t>
      </w:r>
      <w:r w:rsidRPr="00AE32C7">
        <w:rPr>
          <w:sz w:val="22"/>
          <w:szCs w:val="22"/>
        </w:rPr>
        <w:t xml:space="preserve"> veikt samaksu par pārskata mēnesī saņemto dabasgāzi un sistēmas pakalpojumiem līdz nākamā mēneša 20.datumam, naudu pārskaitot, uz kādu no </w:t>
      </w:r>
      <w:r w:rsidRPr="00AE32C7">
        <w:rPr>
          <w:b/>
          <w:bCs/>
          <w:sz w:val="22"/>
          <w:szCs w:val="22"/>
        </w:rPr>
        <w:t>Tir</w:t>
      </w:r>
      <w:r w:rsidRPr="00AE32C7">
        <w:rPr>
          <w:b/>
          <w:sz w:val="22"/>
          <w:szCs w:val="22"/>
        </w:rPr>
        <w:t>gotāja</w:t>
      </w:r>
      <w:r w:rsidRPr="00AE32C7">
        <w:rPr>
          <w:sz w:val="22"/>
          <w:szCs w:val="22"/>
        </w:rPr>
        <w:t xml:space="preserve"> izrakstīta</w:t>
      </w:r>
      <w:r w:rsidRPr="00AE32C7">
        <w:rPr>
          <w:spacing w:val="-4"/>
          <w:sz w:val="22"/>
          <w:szCs w:val="22"/>
        </w:rPr>
        <w:t>jā rēķinā norādītajiem norēķinu kontiem.</w:t>
      </w:r>
      <w:r w:rsidRPr="00AE32C7">
        <w:rPr>
          <w:b/>
          <w:bCs/>
          <w:sz w:val="22"/>
          <w:szCs w:val="22"/>
        </w:rPr>
        <w:t xml:space="preserve"> </w:t>
      </w:r>
      <w:r w:rsidRPr="00AE32C7">
        <w:rPr>
          <w:bCs/>
          <w:sz w:val="22"/>
          <w:szCs w:val="22"/>
        </w:rPr>
        <w:t>Par sama</w:t>
      </w:r>
      <w:r w:rsidRPr="00AE32C7">
        <w:rPr>
          <w:spacing w:val="-4"/>
          <w:sz w:val="22"/>
          <w:szCs w:val="22"/>
        </w:rPr>
        <w:t>k</w:t>
      </w:r>
      <w:r w:rsidRPr="00AE32C7">
        <w:rPr>
          <w:sz w:val="22"/>
          <w:szCs w:val="22"/>
        </w:rPr>
        <w:t xml:space="preserve">sas datumu tiek uzskatīts datums, kad nauda ieskaitīta </w:t>
      </w:r>
      <w:r w:rsidRPr="00AE32C7">
        <w:rPr>
          <w:b/>
          <w:bCs/>
          <w:sz w:val="22"/>
          <w:szCs w:val="22"/>
        </w:rPr>
        <w:t>Tirgotāja</w:t>
      </w:r>
      <w:r w:rsidRPr="00AE32C7">
        <w:rPr>
          <w:sz w:val="22"/>
          <w:szCs w:val="22"/>
        </w:rPr>
        <w:t xml:space="preserve"> norēķinu kontā. </w:t>
      </w:r>
      <w:r w:rsidRPr="00AE32C7">
        <w:rPr>
          <w:spacing w:val="-4"/>
          <w:sz w:val="22"/>
          <w:szCs w:val="22"/>
        </w:rPr>
        <w:t xml:space="preserve">Izdevumus par naudas pārskaitīšanu sedz </w:t>
      </w:r>
      <w:r w:rsidRPr="00AE32C7">
        <w:rPr>
          <w:b/>
          <w:bCs/>
          <w:sz w:val="22"/>
          <w:szCs w:val="22"/>
        </w:rPr>
        <w:t>Lietotājs</w:t>
      </w:r>
      <w:r w:rsidRPr="00AE32C7">
        <w:rPr>
          <w:spacing w:val="-4"/>
          <w:sz w:val="22"/>
          <w:szCs w:val="22"/>
        </w:rPr>
        <w:t>.</w:t>
      </w:r>
      <w:r w:rsidRPr="00AE32C7">
        <w:rPr>
          <w:sz w:val="22"/>
          <w:szCs w:val="22"/>
        </w:rPr>
        <w:t xml:space="preserve"> </w:t>
      </w:r>
    </w:p>
    <w:p w14:paraId="79C1AF67" w14:textId="77777777" w:rsidR="0021513F" w:rsidRPr="00AE32C7" w:rsidRDefault="0021513F" w:rsidP="0021513F">
      <w:pPr>
        <w:pStyle w:val="Pamatteksts"/>
        <w:widowControl w:val="0"/>
        <w:tabs>
          <w:tab w:val="left" w:pos="426"/>
        </w:tabs>
        <w:rPr>
          <w:b/>
          <w:sz w:val="22"/>
          <w:szCs w:val="22"/>
        </w:rPr>
      </w:pPr>
    </w:p>
    <w:p w14:paraId="1673003A" w14:textId="77777777" w:rsidR="0021513F" w:rsidRPr="00AE32C7" w:rsidRDefault="0021513F" w:rsidP="0021513F">
      <w:pPr>
        <w:pStyle w:val="Pamatteksts"/>
        <w:widowControl w:val="0"/>
        <w:numPr>
          <w:ilvl w:val="0"/>
          <w:numId w:val="2"/>
        </w:numPr>
        <w:tabs>
          <w:tab w:val="left" w:pos="426"/>
          <w:tab w:val="left" w:pos="567"/>
        </w:tabs>
        <w:ind w:left="0" w:firstLine="0"/>
        <w:rPr>
          <w:b/>
          <w:bCs/>
          <w:sz w:val="22"/>
          <w:szCs w:val="22"/>
        </w:rPr>
      </w:pPr>
      <w:r>
        <w:rPr>
          <w:b/>
          <w:bCs/>
          <w:sz w:val="22"/>
          <w:szCs w:val="22"/>
        </w:rPr>
        <w:t>Līdzēju</w:t>
      </w:r>
      <w:r w:rsidRPr="00AE32C7">
        <w:rPr>
          <w:b/>
          <w:bCs/>
          <w:sz w:val="22"/>
          <w:szCs w:val="22"/>
        </w:rPr>
        <w:t xml:space="preserve"> pienākumi un tiesības</w:t>
      </w:r>
    </w:p>
    <w:p w14:paraId="54DC63A5" w14:textId="77777777" w:rsidR="0021513F" w:rsidRPr="00AE32C7" w:rsidRDefault="0021513F" w:rsidP="0021513F">
      <w:pPr>
        <w:pStyle w:val="Pamatteksts"/>
        <w:widowControl w:val="0"/>
        <w:numPr>
          <w:ilvl w:val="1"/>
          <w:numId w:val="2"/>
        </w:numPr>
        <w:tabs>
          <w:tab w:val="left" w:pos="426"/>
          <w:tab w:val="left" w:pos="567"/>
        </w:tabs>
        <w:ind w:left="0" w:firstLine="0"/>
        <w:contextualSpacing/>
        <w:jc w:val="both"/>
        <w:rPr>
          <w:bCs/>
          <w:sz w:val="22"/>
          <w:szCs w:val="22"/>
        </w:rPr>
      </w:pPr>
      <w:r>
        <w:rPr>
          <w:b/>
          <w:bCs/>
          <w:sz w:val="22"/>
          <w:szCs w:val="22"/>
        </w:rPr>
        <w:t>Līdzējiem</w:t>
      </w:r>
      <w:r w:rsidRPr="00AE32C7">
        <w:rPr>
          <w:bCs/>
          <w:sz w:val="22"/>
          <w:szCs w:val="22"/>
        </w:rPr>
        <w:t xml:space="preserve"> ir saistošas visas normatīvajos aktos </w:t>
      </w:r>
      <w:r w:rsidRPr="00AE32C7">
        <w:rPr>
          <w:b/>
          <w:bCs/>
          <w:sz w:val="22"/>
          <w:szCs w:val="22"/>
        </w:rPr>
        <w:t>Tirgotājam</w:t>
      </w:r>
      <w:r w:rsidRPr="00AE32C7">
        <w:rPr>
          <w:bCs/>
          <w:sz w:val="22"/>
          <w:szCs w:val="22"/>
        </w:rPr>
        <w:t xml:space="preserve"> un </w:t>
      </w:r>
      <w:r w:rsidRPr="00AE32C7">
        <w:rPr>
          <w:b/>
          <w:bCs/>
          <w:sz w:val="22"/>
          <w:szCs w:val="22"/>
        </w:rPr>
        <w:t>Lietotājam</w:t>
      </w:r>
      <w:r w:rsidRPr="00AE32C7">
        <w:rPr>
          <w:bCs/>
          <w:sz w:val="22"/>
          <w:szCs w:val="22"/>
        </w:rPr>
        <w:t xml:space="preserve"> paredzētās tiesības un pienākumi, ciktāl Līgumā nav noteikts citādi.</w:t>
      </w:r>
      <w:r w:rsidRPr="00AE32C7">
        <w:rPr>
          <w:sz w:val="22"/>
          <w:szCs w:val="22"/>
        </w:rPr>
        <w:t xml:space="preserve"> </w:t>
      </w:r>
    </w:p>
    <w:p w14:paraId="25E7A216" w14:textId="77777777" w:rsidR="0021513F" w:rsidRPr="00AE32C7" w:rsidRDefault="0021513F" w:rsidP="0021513F">
      <w:pPr>
        <w:pStyle w:val="Pamatteksts"/>
        <w:widowControl w:val="0"/>
        <w:numPr>
          <w:ilvl w:val="1"/>
          <w:numId w:val="2"/>
        </w:numPr>
        <w:tabs>
          <w:tab w:val="left" w:pos="426"/>
          <w:tab w:val="left" w:pos="567"/>
        </w:tabs>
        <w:ind w:left="0" w:firstLine="0"/>
        <w:jc w:val="both"/>
        <w:rPr>
          <w:bCs/>
          <w:sz w:val="22"/>
          <w:szCs w:val="22"/>
        </w:rPr>
      </w:pPr>
      <w:r w:rsidRPr="00AE32C7">
        <w:rPr>
          <w:b/>
          <w:bCs/>
          <w:sz w:val="22"/>
          <w:szCs w:val="22"/>
        </w:rPr>
        <w:t>Tirgotāja</w:t>
      </w:r>
      <w:r w:rsidRPr="00AE32C7">
        <w:rPr>
          <w:bCs/>
          <w:sz w:val="22"/>
          <w:szCs w:val="22"/>
        </w:rPr>
        <w:t xml:space="preserve"> pienākumi:</w:t>
      </w:r>
    </w:p>
    <w:p w14:paraId="74D8CFE6" w14:textId="77777777" w:rsidR="0021513F" w:rsidRPr="00AE32C7" w:rsidRDefault="0021513F" w:rsidP="0021513F">
      <w:pPr>
        <w:pStyle w:val="Pamatteksts"/>
        <w:widowControl w:val="0"/>
        <w:numPr>
          <w:ilvl w:val="2"/>
          <w:numId w:val="2"/>
        </w:numPr>
        <w:tabs>
          <w:tab w:val="left" w:pos="426"/>
          <w:tab w:val="left" w:pos="567"/>
          <w:tab w:val="left" w:pos="851"/>
        </w:tabs>
        <w:ind w:left="284" w:firstLine="0"/>
        <w:jc w:val="both"/>
        <w:rPr>
          <w:bCs/>
          <w:sz w:val="22"/>
          <w:szCs w:val="22"/>
        </w:rPr>
      </w:pPr>
      <w:r w:rsidRPr="00AE32C7">
        <w:rPr>
          <w:bCs/>
          <w:sz w:val="22"/>
          <w:szCs w:val="22"/>
        </w:rPr>
        <w:t xml:space="preserve">pārdot dabasgāzi </w:t>
      </w:r>
      <w:r w:rsidRPr="00AE32C7">
        <w:rPr>
          <w:b/>
          <w:bCs/>
          <w:sz w:val="22"/>
          <w:szCs w:val="22"/>
        </w:rPr>
        <w:t xml:space="preserve">Lietotājam </w:t>
      </w:r>
      <w:r>
        <w:rPr>
          <w:bCs/>
          <w:sz w:val="22"/>
          <w:szCs w:val="22"/>
        </w:rPr>
        <w:t>tam nepieciešamajā</w:t>
      </w:r>
      <w:r w:rsidRPr="00AE32C7">
        <w:rPr>
          <w:bCs/>
          <w:sz w:val="22"/>
          <w:szCs w:val="22"/>
        </w:rPr>
        <w:t xml:space="preserve"> daudzumā, atbilstoši Līguma 3.1.punktā noteiktajam; </w:t>
      </w:r>
    </w:p>
    <w:p w14:paraId="3CACA091" w14:textId="77777777" w:rsidR="0021513F" w:rsidRPr="00AE32C7" w:rsidRDefault="0021513F" w:rsidP="0021513F">
      <w:pPr>
        <w:pStyle w:val="Pamatteksts"/>
        <w:widowControl w:val="0"/>
        <w:numPr>
          <w:ilvl w:val="2"/>
          <w:numId w:val="2"/>
        </w:numPr>
        <w:tabs>
          <w:tab w:val="left" w:pos="426"/>
          <w:tab w:val="left" w:pos="567"/>
          <w:tab w:val="left" w:pos="851"/>
        </w:tabs>
        <w:ind w:left="284" w:firstLine="0"/>
        <w:jc w:val="both"/>
        <w:rPr>
          <w:bCs/>
          <w:sz w:val="22"/>
          <w:szCs w:val="22"/>
        </w:rPr>
      </w:pPr>
      <w:r w:rsidRPr="00AE32C7">
        <w:rPr>
          <w:bCs/>
          <w:sz w:val="22"/>
          <w:szCs w:val="22"/>
        </w:rPr>
        <w:t xml:space="preserve">noslēgt līgumus par Līguma izpildei nepieciešamo sistēmas pakalpojumu nodrošināšanu </w:t>
      </w:r>
      <w:r w:rsidRPr="00AE32C7">
        <w:rPr>
          <w:b/>
          <w:bCs/>
          <w:sz w:val="22"/>
          <w:szCs w:val="22"/>
        </w:rPr>
        <w:t xml:space="preserve">Lietotājam </w:t>
      </w:r>
      <w:r w:rsidRPr="00AE32C7">
        <w:rPr>
          <w:bCs/>
          <w:sz w:val="22"/>
          <w:szCs w:val="22"/>
        </w:rPr>
        <w:t xml:space="preserve">un nodrošināt Līguma izpildei nepieciešamo balansēšanas pakalpojumu; </w:t>
      </w:r>
    </w:p>
    <w:p w14:paraId="4598B7D0" w14:textId="77777777" w:rsidR="0021513F" w:rsidRPr="00AE32C7" w:rsidRDefault="0021513F" w:rsidP="0021513F">
      <w:pPr>
        <w:pStyle w:val="Pamatteksts"/>
        <w:widowControl w:val="0"/>
        <w:numPr>
          <w:ilvl w:val="2"/>
          <w:numId w:val="2"/>
        </w:numPr>
        <w:tabs>
          <w:tab w:val="left" w:pos="426"/>
          <w:tab w:val="left" w:pos="567"/>
          <w:tab w:val="left" w:pos="851"/>
        </w:tabs>
        <w:ind w:left="284" w:firstLine="0"/>
        <w:jc w:val="both"/>
        <w:rPr>
          <w:bCs/>
          <w:sz w:val="22"/>
          <w:szCs w:val="22"/>
        </w:rPr>
      </w:pPr>
      <w:r w:rsidRPr="00AE32C7">
        <w:rPr>
          <w:bCs/>
          <w:sz w:val="22"/>
          <w:szCs w:val="22"/>
        </w:rPr>
        <w:t xml:space="preserve">norēķināties ar sistēmas operatoriem par Līguma izpildes nodrošināšanai </w:t>
      </w:r>
      <w:r w:rsidRPr="00AE32C7">
        <w:rPr>
          <w:b/>
          <w:bCs/>
          <w:sz w:val="22"/>
          <w:szCs w:val="22"/>
        </w:rPr>
        <w:t>Lietotājam</w:t>
      </w:r>
      <w:r w:rsidRPr="00AE32C7">
        <w:rPr>
          <w:bCs/>
          <w:sz w:val="22"/>
          <w:szCs w:val="22"/>
        </w:rPr>
        <w:t xml:space="preserve"> sniegtajiem sistēmas pakalpojumiem;</w:t>
      </w:r>
    </w:p>
    <w:p w14:paraId="0ED077F0" w14:textId="77777777" w:rsidR="0021513F" w:rsidRPr="00AE32C7" w:rsidRDefault="0021513F" w:rsidP="0021513F">
      <w:pPr>
        <w:pStyle w:val="Pamatteksts"/>
        <w:widowControl w:val="0"/>
        <w:numPr>
          <w:ilvl w:val="2"/>
          <w:numId w:val="2"/>
        </w:numPr>
        <w:tabs>
          <w:tab w:val="left" w:pos="426"/>
          <w:tab w:val="left" w:pos="567"/>
          <w:tab w:val="left" w:pos="851"/>
        </w:tabs>
        <w:ind w:left="284" w:firstLine="0"/>
        <w:jc w:val="both"/>
        <w:rPr>
          <w:bCs/>
          <w:sz w:val="22"/>
          <w:szCs w:val="22"/>
        </w:rPr>
      </w:pPr>
      <w:r>
        <w:rPr>
          <w:bCs/>
          <w:sz w:val="22"/>
          <w:szCs w:val="22"/>
        </w:rPr>
        <w:t>5</w:t>
      </w:r>
      <w:r w:rsidRPr="00AE32C7">
        <w:rPr>
          <w:bCs/>
          <w:sz w:val="22"/>
          <w:szCs w:val="22"/>
        </w:rPr>
        <w:t xml:space="preserve"> (</w:t>
      </w:r>
      <w:r>
        <w:rPr>
          <w:bCs/>
          <w:sz w:val="22"/>
          <w:szCs w:val="22"/>
        </w:rPr>
        <w:t>piecu</w:t>
      </w:r>
      <w:r w:rsidRPr="00AE32C7">
        <w:rPr>
          <w:bCs/>
          <w:sz w:val="22"/>
          <w:szCs w:val="22"/>
        </w:rPr>
        <w:t xml:space="preserve">) darba dienu laikā pēc </w:t>
      </w:r>
      <w:r w:rsidRPr="00AE32C7">
        <w:rPr>
          <w:b/>
          <w:bCs/>
          <w:sz w:val="22"/>
          <w:szCs w:val="22"/>
        </w:rPr>
        <w:t>Lietotāja</w:t>
      </w:r>
      <w:r w:rsidRPr="00AE32C7">
        <w:rPr>
          <w:bCs/>
          <w:sz w:val="22"/>
          <w:szCs w:val="22"/>
        </w:rPr>
        <w:t xml:space="preserve"> rakstveida pretenzijas par izrakstīto rēķinu saņemšanas pārbaudīt rēķinu un pārbaudes rezultātus paziņot </w:t>
      </w:r>
      <w:r w:rsidRPr="00AE32C7">
        <w:rPr>
          <w:b/>
          <w:bCs/>
          <w:sz w:val="22"/>
          <w:szCs w:val="22"/>
        </w:rPr>
        <w:t>Lietotājam</w:t>
      </w:r>
      <w:r w:rsidRPr="00AE32C7">
        <w:rPr>
          <w:bCs/>
          <w:sz w:val="22"/>
          <w:szCs w:val="22"/>
        </w:rPr>
        <w:t>;</w:t>
      </w:r>
    </w:p>
    <w:p w14:paraId="6E95EFB3" w14:textId="77777777" w:rsidR="0021513F" w:rsidRPr="00AE32C7" w:rsidRDefault="0021513F" w:rsidP="0021513F">
      <w:pPr>
        <w:pStyle w:val="Pamatteksts"/>
        <w:widowControl w:val="0"/>
        <w:numPr>
          <w:ilvl w:val="2"/>
          <w:numId w:val="2"/>
        </w:numPr>
        <w:tabs>
          <w:tab w:val="left" w:pos="426"/>
          <w:tab w:val="left" w:pos="567"/>
          <w:tab w:val="left" w:pos="851"/>
        </w:tabs>
        <w:ind w:left="284" w:firstLine="0"/>
        <w:jc w:val="both"/>
        <w:rPr>
          <w:bCs/>
          <w:sz w:val="22"/>
          <w:szCs w:val="22"/>
        </w:rPr>
      </w:pPr>
      <w:r w:rsidRPr="00AE32C7">
        <w:rPr>
          <w:sz w:val="22"/>
          <w:szCs w:val="22"/>
        </w:rPr>
        <w:t xml:space="preserve">vismaz sešas nedēļas pirms Līguma termiņa beigām </w:t>
      </w:r>
      <w:r w:rsidRPr="00AE32C7">
        <w:rPr>
          <w:bCs/>
          <w:sz w:val="22"/>
          <w:szCs w:val="22"/>
        </w:rPr>
        <w:t xml:space="preserve">uz rēķina saņemšanas adresi nosūtīt </w:t>
      </w:r>
      <w:r w:rsidRPr="00AE32C7">
        <w:rPr>
          <w:b/>
          <w:bCs/>
          <w:sz w:val="22"/>
          <w:szCs w:val="22"/>
        </w:rPr>
        <w:t>Lietotājam</w:t>
      </w:r>
      <w:r w:rsidRPr="00AE32C7">
        <w:rPr>
          <w:bCs/>
          <w:sz w:val="22"/>
          <w:szCs w:val="22"/>
        </w:rPr>
        <w:t xml:space="preserve"> atgādinājumu par Līguma termiņa beigām;</w:t>
      </w:r>
    </w:p>
    <w:p w14:paraId="0919AB1B" w14:textId="77777777" w:rsidR="0021513F" w:rsidRPr="00AE32C7" w:rsidRDefault="0021513F" w:rsidP="0021513F">
      <w:pPr>
        <w:pStyle w:val="Pamatteksts"/>
        <w:widowControl w:val="0"/>
        <w:numPr>
          <w:ilvl w:val="2"/>
          <w:numId w:val="2"/>
        </w:numPr>
        <w:tabs>
          <w:tab w:val="left" w:pos="426"/>
          <w:tab w:val="left" w:pos="567"/>
          <w:tab w:val="left" w:pos="851"/>
        </w:tabs>
        <w:ind w:left="284" w:firstLine="0"/>
        <w:jc w:val="both"/>
        <w:rPr>
          <w:bCs/>
          <w:sz w:val="22"/>
          <w:szCs w:val="22"/>
        </w:rPr>
      </w:pPr>
      <w:r w:rsidRPr="00AE32C7">
        <w:rPr>
          <w:b/>
          <w:bCs/>
          <w:sz w:val="22"/>
          <w:szCs w:val="22"/>
        </w:rPr>
        <w:t>Tirgotāja</w:t>
      </w:r>
      <w:r w:rsidRPr="00AE32C7">
        <w:rPr>
          <w:bCs/>
          <w:sz w:val="22"/>
          <w:szCs w:val="22"/>
        </w:rPr>
        <w:t xml:space="preserve"> Klientu portālā informēt</w:t>
      </w:r>
      <w:r w:rsidRPr="00AE32C7">
        <w:rPr>
          <w:b/>
          <w:bCs/>
          <w:sz w:val="22"/>
          <w:szCs w:val="22"/>
        </w:rPr>
        <w:t xml:space="preserve"> Lietotāju</w:t>
      </w:r>
      <w:r w:rsidRPr="00AE32C7">
        <w:rPr>
          <w:bCs/>
          <w:sz w:val="22"/>
          <w:szCs w:val="22"/>
        </w:rPr>
        <w:t xml:space="preserve"> par reorganizāciju, juridiskās adreses, kontaktinformācijas un citu Līguma izpildei būtisko rekvizītu maiņu</w:t>
      </w:r>
      <w:r>
        <w:rPr>
          <w:bCs/>
          <w:sz w:val="22"/>
          <w:szCs w:val="22"/>
        </w:rPr>
        <w:t>.</w:t>
      </w:r>
    </w:p>
    <w:p w14:paraId="38C5CEB3" w14:textId="77777777" w:rsidR="0021513F" w:rsidRPr="00AE32C7" w:rsidRDefault="0021513F" w:rsidP="0021513F">
      <w:pPr>
        <w:pStyle w:val="Pamatteksts"/>
        <w:widowControl w:val="0"/>
        <w:numPr>
          <w:ilvl w:val="1"/>
          <w:numId w:val="2"/>
        </w:numPr>
        <w:tabs>
          <w:tab w:val="left" w:pos="426"/>
          <w:tab w:val="left" w:pos="567"/>
          <w:tab w:val="left" w:pos="851"/>
        </w:tabs>
        <w:ind w:left="0" w:firstLine="0"/>
        <w:jc w:val="both"/>
        <w:rPr>
          <w:bCs/>
          <w:sz w:val="22"/>
          <w:szCs w:val="22"/>
        </w:rPr>
      </w:pPr>
      <w:r w:rsidRPr="00AE32C7">
        <w:rPr>
          <w:b/>
          <w:bCs/>
          <w:sz w:val="22"/>
          <w:szCs w:val="22"/>
        </w:rPr>
        <w:t>Lietotāja</w:t>
      </w:r>
      <w:r w:rsidRPr="00AE32C7">
        <w:rPr>
          <w:bCs/>
          <w:sz w:val="22"/>
          <w:szCs w:val="22"/>
        </w:rPr>
        <w:t xml:space="preserve"> pienākumi:</w:t>
      </w:r>
    </w:p>
    <w:p w14:paraId="17978318" w14:textId="77777777" w:rsidR="0021513F" w:rsidRPr="00AE32C7" w:rsidRDefault="0021513F" w:rsidP="0021513F">
      <w:pPr>
        <w:pStyle w:val="Pamatteksts"/>
        <w:widowControl w:val="0"/>
        <w:numPr>
          <w:ilvl w:val="2"/>
          <w:numId w:val="2"/>
        </w:numPr>
        <w:tabs>
          <w:tab w:val="left" w:pos="426"/>
          <w:tab w:val="left" w:pos="567"/>
          <w:tab w:val="left" w:pos="851"/>
        </w:tabs>
        <w:ind w:left="284" w:firstLine="0"/>
        <w:jc w:val="both"/>
        <w:rPr>
          <w:bCs/>
          <w:sz w:val="22"/>
          <w:szCs w:val="22"/>
        </w:rPr>
      </w:pPr>
      <w:r w:rsidRPr="00AE32C7">
        <w:rPr>
          <w:bCs/>
          <w:sz w:val="22"/>
          <w:szCs w:val="22"/>
        </w:rPr>
        <w:t>pilnā apjomā Līgumā pielīgtajā termiņā samaksāt</w:t>
      </w:r>
      <w:r w:rsidRPr="00AE32C7">
        <w:rPr>
          <w:b/>
          <w:bCs/>
          <w:sz w:val="22"/>
          <w:szCs w:val="22"/>
        </w:rPr>
        <w:t xml:space="preserve"> Tirgotāja</w:t>
      </w:r>
      <w:r w:rsidRPr="00AE32C7">
        <w:rPr>
          <w:bCs/>
          <w:sz w:val="22"/>
          <w:szCs w:val="22"/>
        </w:rPr>
        <w:t xml:space="preserve"> izrakstītos rēķinus;</w:t>
      </w:r>
    </w:p>
    <w:p w14:paraId="2A8CEFEF" w14:textId="77777777" w:rsidR="0021513F" w:rsidRPr="00AE32C7" w:rsidRDefault="0021513F" w:rsidP="0021513F">
      <w:pPr>
        <w:pStyle w:val="Pamatteksts"/>
        <w:widowControl w:val="0"/>
        <w:numPr>
          <w:ilvl w:val="2"/>
          <w:numId w:val="2"/>
        </w:numPr>
        <w:tabs>
          <w:tab w:val="left" w:pos="426"/>
          <w:tab w:val="left" w:pos="567"/>
          <w:tab w:val="left" w:pos="851"/>
        </w:tabs>
        <w:ind w:left="284" w:firstLine="0"/>
        <w:jc w:val="both"/>
        <w:rPr>
          <w:bCs/>
          <w:sz w:val="22"/>
          <w:szCs w:val="22"/>
        </w:rPr>
      </w:pPr>
      <w:r w:rsidRPr="00AE32C7">
        <w:rPr>
          <w:bCs/>
          <w:sz w:val="22"/>
          <w:szCs w:val="22"/>
        </w:rPr>
        <w:t xml:space="preserve">sazināties un informēt </w:t>
      </w:r>
      <w:r w:rsidRPr="00AE32C7">
        <w:rPr>
          <w:b/>
          <w:bCs/>
          <w:sz w:val="22"/>
          <w:szCs w:val="22"/>
        </w:rPr>
        <w:t>Tirgotāju</w:t>
      </w:r>
      <w:r w:rsidRPr="00AE32C7">
        <w:rPr>
          <w:bCs/>
          <w:sz w:val="22"/>
          <w:szCs w:val="22"/>
        </w:rPr>
        <w:t>, ja līdz mēneša 10.datumam nav saņemts rēķins par iepriekšējā mēnesī saņemto dabasgāzi un sistēmas pakalpojumiem.</w:t>
      </w:r>
      <w:r w:rsidRPr="00AE32C7">
        <w:rPr>
          <w:sz w:val="22"/>
          <w:szCs w:val="22"/>
        </w:rPr>
        <w:t xml:space="preserve"> Rēķina nesaņemšana neatbrīvo </w:t>
      </w:r>
      <w:r w:rsidRPr="00AE32C7">
        <w:rPr>
          <w:b/>
          <w:sz w:val="22"/>
          <w:szCs w:val="22"/>
        </w:rPr>
        <w:t>Lietotāju</w:t>
      </w:r>
      <w:r w:rsidRPr="00AE32C7">
        <w:rPr>
          <w:sz w:val="22"/>
          <w:szCs w:val="22"/>
        </w:rPr>
        <w:t xml:space="preserve"> no pienākuma veikt norēķinus</w:t>
      </w:r>
      <w:r w:rsidRPr="00AE32C7">
        <w:rPr>
          <w:bCs/>
          <w:sz w:val="22"/>
          <w:szCs w:val="22"/>
        </w:rPr>
        <w:t>;</w:t>
      </w:r>
    </w:p>
    <w:p w14:paraId="7BDD70D9" w14:textId="74F3BB5D" w:rsidR="0021513F" w:rsidRPr="00AE32C7" w:rsidRDefault="0021513F" w:rsidP="0021513F">
      <w:pPr>
        <w:pStyle w:val="Pamatteksts"/>
        <w:widowControl w:val="0"/>
        <w:numPr>
          <w:ilvl w:val="2"/>
          <w:numId w:val="2"/>
        </w:numPr>
        <w:tabs>
          <w:tab w:val="left" w:pos="426"/>
          <w:tab w:val="left" w:pos="567"/>
          <w:tab w:val="left" w:pos="851"/>
        </w:tabs>
        <w:ind w:left="284" w:firstLine="0"/>
        <w:jc w:val="both"/>
        <w:rPr>
          <w:bCs/>
          <w:sz w:val="22"/>
          <w:szCs w:val="22"/>
        </w:rPr>
      </w:pPr>
      <w:r w:rsidRPr="00AE32C7">
        <w:rPr>
          <w:bCs/>
          <w:sz w:val="22"/>
          <w:szCs w:val="22"/>
        </w:rPr>
        <w:t xml:space="preserve">katra mēneša pirmajā darba dienā </w:t>
      </w:r>
      <w:r w:rsidR="002F4AC4">
        <w:rPr>
          <w:bCs/>
          <w:sz w:val="22"/>
          <w:szCs w:val="22"/>
        </w:rPr>
        <w:t xml:space="preserve">nosūtīt uz </w:t>
      </w:r>
      <w:r w:rsidRPr="00AE32C7">
        <w:rPr>
          <w:b/>
          <w:bCs/>
          <w:sz w:val="22"/>
          <w:szCs w:val="22"/>
        </w:rPr>
        <w:t>Tirgotāja</w:t>
      </w:r>
      <w:r w:rsidRPr="00AE32C7">
        <w:rPr>
          <w:bCs/>
          <w:sz w:val="22"/>
          <w:szCs w:val="22"/>
        </w:rPr>
        <w:t xml:space="preserve"> </w:t>
      </w:r>
      <w:r w:rsidR="002F4AC4">
        <w:rPr>
          <w:bCs/>
          <w:sz w:val="22"/>
          <w:szCs w:val="22"/>
        </w:rPr>
        <w:t xml:space="preserve">e-pasta adresi </w:t>
      </w:r>
      <w:hyperlink r:id="rId9" w:history="1">
        <w:r w:rsidR="002F4AC4" w:rsidRPr="00E84D03">
          <w:rPr>
            <w:rStyle w:val="Hipersaite"/>
            <w:bCs/>
            <w:sz w:val="22"/>
            <w:szCs w:val="22"/>
          </w:rPr>
          <w:t>gāze@enefit.lv</w:t>
        </w:r>
      </w:hyperlink>
      <w:r w:rsidR="002F4AC4">
        <w:rPr>
          <w:bCs/>
          <w:sz w:val="22"/>
          <w:szCs w:val="22"/>
        </w:rPr>
        <w:t xml:space="preserve"> </w:t>
      </w:r>
      <w:r w:rsidRPr="00AE32C7">
        <w:rPr>
          <w:bCs/>
          <w:sz w:val="22"/>
          <w:szCs w:val="22"/>
        </w:rPr>
        <w:t xml:space="preserve"> informāciju par </w:t>
      </w:r>
      <w:r w:rsidRPr="00AE32C7">
        <w:rPr>
          <w:sz w:val="22"/>
          <w:szCs w:val="22"/>
        </w:rPr>
        <w:t>saņemtās dabasgāzes sadalījumu atbilstoši tās izlietošanas mērķim akcīzes nodokļa piemērošanai</w:t>
      </w:r>
      <w:r w:rsidRPr="00AE32C7">
        <w:rPr>
          <w:bCs/>
          <w:sz w:val="22"/>
          <w:szCs w:val="22"/>
        </w:rPr>
        <w:t>;</w:t>
      </w:r>
    </w:p>
    <w:p w14:paraId="793F2A8B" w14:textId="77777777" w:rsidR="0021513F" w:rsidRPr="00AE32C7" w:rsidRDefault="0021513F" w:rsidP="0021513F">
      <w:pPr>
        <w:pStyle w:val="Pamatteksts"/>
        <w:widowControl w:val="0"/>
        <w:numPr>
          <w:ilvl w:val="2"/>
          <w:numId w:val="2"/>
        </w:numPr>
        <w:tabs>
          <w:tab w:val="left" w:pos="426"/>
          <w:tab w:val="left" w:pos="567"/>
          <w:tab w:val="left" w:pos="851"/>
        </w:tabs>
        <w:ind w:left="284" w:firstLine="0"/>
        <w:jc w:val="both"/>
        <w:rPr>
          <w:bCs/>
          <w:sz w:val="22"/>
          <w:szCs w:val="22"/>
        </w:rPr>
      </w:pPr>
      <w:proofErr w:type="spellStart"/>
      <w:r w:rsidRPr="00AE32C7">
        <w:rPr>
          <w:bCs/>
          <w:sz w:val="22"/>
          <w:szCs w:val="22"/>
        </w:rPr>
        <w:t>rakstveidā</w:t>
      </w:r>
      <w:proofErr w:type="spellEnd"/>
      <w:r w:rsidRPr="00AE32C7">
        <w:rPr>
          <w:bCs/>
          <w:sz w:val="22"/>
          <w:szCs w:val="22"/>
        </w:rPr>
        <w:t xml:space="preserve"> informēt</w:t>
      </w:r>
      <w:r w:rsidRPr="00AE32C7">
        <w:rPr>
          <w:b/>
          <w:bCs/>
          <w:sz w:val="22"/>
          <w:szCs w:val="22"/>
        </w:rPr>
        <w:t xml:space="preserve"> Tirgotāju</w:t>
      </w:r>
      <w:r w:rsidRPr="00AE32C7">
        <w:rPr>
          <w:bCs/>
          <w:sz w:val="22"/>
          <w:szCs w:val="22"/>
        </w:rPr>
        <w:t xml:space="preserve"> par reorganizāciju, juridiskās adreses, kontaktinformācijas un citu Līguma izpildei būtisko rekvizītu vai informācijas par Gazificētajiem objektiem un to juridiskā statusa (īpašumā, lietojumā vai valdījumā) maiņu ne vēlāk kā 5 (piecu) kalendāro dienu laikā pirms attiecīgajām izmaiņām;</w:t>
      </w:r>
    </w:p>
    <w:p w14:paraId="22D4CD32" w14:textId="77777777" w:rsidR="0021513F" w:rsidRPr="00AE32C7" w:rsidRDefault="0021513F" w:rsidP="0021513F">
      <w:pPr>
        <w:pStyle w:val="Pamatteksts"/>
        <w:widowControl w:val="0"/>
        <w:numPr>
          <w:ilvl w:val="1"/>
          <w:numId w:val="2"/>
        </w:numPr>
        <w:tabs>
          <w:tab w:val="left" w:pos="426"/>
          <w:tab w:val="left" w:pos="567"/>
        </w:tabs>
        <w:ind w:left="0" w:firstLine="0"/>
        <w:jc w:val="both"/>
        <w:rPr>
          <w:bCs/>
          <w:sz w:val="22"/>
          <w:szCs w:val="22"/>
        </w:rPr>
      </w:pPr>
      <w:r w:rsidRPr="00AE32C7">
        <w:rPr>
          <w:b/>
          <w:bCs/>
          <w:sz w:val="22"/>
          <w:szCs w:val="22"/>
        </w:rPr>
        <w:t>Tirgotāja</w:t>
      </w:r>
      <w:r w:rsidRPr="00AE32C7">
        <w:rPr>
          <w:bCs/>
          <w:sz w:val="22"/>
          <w:szCs w:val="22"/>
        </w:rPr>
        <w:t xml:space="preserve"> tiesības:</w:t>
      </w:r>
    </w:p>
    <w:p w14:paraId="5A822C7A" w14:textId="6DC19B1D" w:rsidR="0021513F" w:rsidRPr="00AE32C7" w:rsidRDefault="0021513F" w:rsidP="0021513F">
      <w:pPr>
        <w:pStyle w:val="Pamatteksts"/>
        <w:widowControl w:val="0"/>
        <w:numPr>
          <w:ilvl w:val="2"/>
          <w:numId w:val="2"/>
        </w:numPr>
        <w:tabs>
          <w:tab w:val="left" w:pos="426"/>
          <w:tab w:val="left" w:pos="567"/>
          <w:tab w:val="left" w:pos="851"/>
        </w:tabs>
        <w:ind w:left="284" w:firstLine="0"/>
        <w:jc w:val="both"/>
        <w:rPr>
          <w:bCs/>
          <w:sz w:val="22"/>
          <w:szCs w:val="22"/>
        </w:rPr>
      </w:pPr>
      <w:r w:rsidRPr="00AE32C7">
        <w:rPr>
          <w:bCs/>
          <w:sz w:val="22"/>
          <w:szCs w:val="22"/>
        </w:rPr>
        <w:t xml:space="preserve">no summām, kas saņemtas </w:t>
      </w:r>
      <w:r w:rsidRPr="00AE32C7">
        <w:rPr>
          <w:b/>
          <w:bCs/>
          <w:sz w:val="22"/>
          <w:szCs w:val="22"/>
        </w:rPr>
        <w:t>Lietotāja</w:t>
      </w:r>
      <w:r w:rsidRPr="00AE32C7">
        <w:rPr>
          <w:bCs/>
          <w:sz w:val="22"/>
          <w:szCs w:val="22"/>
        </w:rPr>
        <w:t xml:space="preserve"> rēķinu apmaksai, vispirms ieskaitīt nokavējuma procentu un citu blakus saistību dzēšanai, tai skaitā, dzēšot izdevumus, kas radušies saistībā ar parādu piedziņu; </w:t>
      </w:r>
    </w:p>
    <w:p w14:paraId="4EF13B02" w14:textId="77777777" w:rsidR="0021513F" w:rsidRPr="00AE32C7" w:rsidRDefault="0021513F" w:rsidP="0021513F">
      <w:pPr>
        <w:pStyle w:val="Pamatteksts"/>
        <w:widowControl w:val="0"/>
        <w:numPr>
          <w:ilvl w:val="2"/>
          <w:numId w:val="2"/>
        </w:numPr>
        <w:tabs>
          <w:tab w:val="left" w:pos="426"/>
          <w:tab w:val="left" w:pos="567"/>
          <w:tab w:val="left" w:pos="851"/>
        </w:tabs>
        <w:ind w:left="284" w:firstLine="0"/>
        <w:jc w:val="both"/>
        <w:rPr>
          <w:bCs/>
          <w:sz w:val="22"/>
          <w:szCs w:val="22"/>
        </w:rPr>
      </w:pPr>
      <w:r w:rsidRPr="00AE32C7">
        <w:rPr>
          <w:bCs/>
          <w:sz w:val="22"/>
          <w:szCs w:val="22"/>
        </w:rPr>
        <w:t xml:space="preserve">normatīvajos aktos noteiktajos gadījumos pieprasīt </w:t>
      </w:r>
      <w:r w:rsidRPr="00AE32C7">
        <w:rPr>
          <w:b/>
          <w:bCs/>
          <w:sz w:val="22"/>
          <w:szCs w:val="22"/>
        </w:rPr>
        <w:t>Lietotājam</w:t>
      </w:r>
      <w:r w:rsidRPr="00AE32C7">
        <w:rPr>
          <w:bCs/>
          <w:sz w:val="22"/>
          <w:szCs w:val="22"/>
        </w:rPr>
        <w:t xml:space="preserve"> noteiktā termiņā </w:t>
      </w:r>
      <w:r w:rsidRPr="00AE32C7">
        <w:rPr>
          <w:sz w:val="22"/>
          <w:szCs w:val="22"/>
        </w:rPr>
        <w:t>iesniegt saistību pienācīgas izpildes nodrošinājumu;</w:t>
      </w:r>
    </w:p>
    <w:p w14:paraId="17718AC7" w14:textId="77777777" w:rsidR="0021513F" w:rsidRPr="00AE32C7" w:rsidRDefault="0021513F" w:rsidP="0021513F">
      <w:pPr>
        <w:pStyle w:val="Pamatteksts"/>
        <w:widowControl w:val="0"/>
        <w:numPr>
          <w:ilvl w:val="2"/>
          <w:numId w:val="2"/>
        </w:numPr>
        <w:tabs>
          <w:tab w:val="left" w:pos="426"/>
          <w:tab w:val="left" w:pos="567"/>
          <w:tab w:val="left" w:pos="851"/>
        </w:tabs>
        <w:ind w:left="284" w:firstLine="0"/>
        <w:jc w:val="both"/>
        <w:rPr>
          <w:bCs/>
          <w:sz w:val="22"/>
          <w:szCs w:val="22"/>
        </w:rPr>
      </w:pPr>
      <w:r w:rsidRPr="00AE32C7">
        <w:rPr>
          <w:bCs/>
          <w:sz w:val="22"/>
          <w:szCs w:val="22"/>
        </w:rPr>
        <w:t>normatīvajos aktos noteiktajos gadījumos un kārtībā lūgt sistēmas operatoram pārtraukt dabasgāzes piegādi Gazificētajos objektos</w:t>
      </w:r>
      <w:r w:rsidRPr="00AE32C7">
        <w:rPr>
          <w:sz w:val="22"/>
          <w:szCs w:val="22"/>
        </w:rPr>
        <w:t>.</w:t>
      </w:r>
    </w:p>
    <w:p w14:paraId="79E5BFF8" w14:textId="77777777" w:rsidR="0021513F" w:rsidRPr="00AE32C7" w:rsidRDefault="0021513F" w:rsidP="0021513F">
      <w:pPr>
        <w:pStyle w:val="Pamatteksts"/>
        <w:widowControl w:val="0"/>
        <w:numPr>
          <w:ilvl w:val="1"/>
          <w:numId w:val="2"/>
        </w:numPr>
        <w:tabs>
          <w:tab w:val="left" w:pos="426"/>
          <w:tab w:val="left" w:pos="567"/>
          <w:tab w:val="left" w:pos="851"/>
        </w:tabs>
        <w:ind w:left="0" w:firstLine="0"/>
        <w:jc w:val="both"/>
        <w:rPr>
          <w:bCs/>
          <w:sz w:val="22"/>
          <w:szCs w:val="22"/>
        </w:rPr>
      </w:pPr>
      <w:r w:rsidRPr="00AE32C7">
        <w:rPr>
          <w:b/>
          <w:bCs/>
          <w:sz w:val="22"/>
          <w:szCs w:val="22"/>
        </w:rPr>
        <w:lastRenderedPageBreak/>
        <w:t>Lietotāja</w:t>
      </w:r>
      <w:r w:rsidRPr="00AE32C7">
        <w:rPr>
          <w:bCs/>
          <w:sz w:val="22"/>
          <w:szCs w:val="22"/>
        </w:rPr>
        <w:t xml:space="preserve"> tiesības:</w:t>
      </w:r>
    </w:p>
    <w:p w14:paraId="7E027876" w14:textId="77777777" w:rsidR="0021513F" w:rsidRPr="00AE32C7" w:rsidRDefault="0021513F" w:rsidP="0021513F">
      <w:pPr>
        <w:pStyle w:val="Pamatteksts"/>
        <w:widowControl w:val="0"/>
        <w:numPr>
          <w:ilvl w:val="2"/>
          <w:numId w:val="2"/>
        </w:numPr>
        <w:tabs>
          <w:tab w:val="left" w:pos="426"/>
          <w:tab w:val="left" w:pos="567"/>
          <w:tab w:val="left" w:pos="851"/>
        </w:tabs>
        <w:ind w:left="284" w:firstLine="0"/>
        <w:jc w:val="both"/>
        <w:rPr>
          <w:bCs/>
          <w:sz w:val="22"/>
          <w:szCs w:val="22"/>
        </w:rPr>
      </w:pPr>
      <w:r w:rsidRPr="00AE32C7">
        <w:rPr>
          <w:bCs/>
          <w:sz w:val="22"/>
          <w:szCs w:val="22"/>
        </w:rPr>
        <w:t>veikt avansa maksājumus par dabasgāzi un sistēmas pakalpojumiem. Dabasgāzes cenas vai maksas par sistēmas pakalpojumiem izmaiņu gadījumā, avansā veiktajiem maksājumiem tiek veikts pārrēķins atbilstoši cenai dabasgāzes saņemšanas brīdī;</w:t>
      </w:r>
    </w:p>
    <w:p w14:paraId="3FD4524F" w14:textId="77777777" w:rsidR="0021513F" w:rsidRPr="00AE32C7" w:rsidRDefault="0021513F" w:rsidP="0021513F">
      <w:pPr>
        <w:pStyle w:val="Pamatteksts"/>
        <w:widowControl w:val="0"/>
        <w:numPr>
          <w:ilvl w:val="2"/>
          <w:numId w:val="2"/>
        </w:numPr>
        <w:tabs>
          <w:tab w:val="left" w:pos="426"/>
          <w:tab w:val="left" w:pos="567"/>
          <w:tab w:val="left" w:pos="851"/>
        </w:tabs>
        <w:ind w:left="284" w:firstLine="0"/>
        <w:jc w:val="both"/>
        <w:rPr>
          <w:bCs/>
          <w:sz w:val="22"/>
          <w:szCs w:val="22"/>
        </w:rPr>
      </w:pPr>
      <w:r w:rsidRPr="00AE32C7">
        <w:rPr>
          <w:bCs/>
          <w:sz w:val="22"/>
          <w:szCs w:val="22"/>
        </w:rPr>
        <w:t xml:space="preserve">pēc pieprasījuma saņemt no </w:t>
      </w:r>
      <w:r w:rsidRPr="00AE32C7">
        <w:rPr>
          <w:b/>
          <w:bCs/>
          <w:sz w:val="22"/>
          <w:szCs w:val="22"/>
        </w:rPr>
        <w:t>Tirgotāja</w:t>
      </w:r>
      <w:r w:rsidRPr="00AE32C7">
        <w:rPr>
          <w:bCs/>
          <w:sz w:val="22"/>
          <w:szCs w:val="22"/>
        </w:rPr>
        <w:t xml:space="preserve"> normatīvajos aktos noteikto informāciju, kas saistīta ar dabasgāzes pārdošanu</w:t>
      </w:r>
      <w:r w:rsidRPr="00AE32C7">
        <w:rPr>
          <w:b/>
          <w:bCs/>
          <w:sz w:val="22"/>
          <w:szCs w:val="22"/>
        </w:rPr>
        <w:t xml:space="preserve"> Lietotājam</w:t>
      </w:r>
      <w:r w:rsidRPr="00AE32C7">
        <w:rPr>
          <w:bCs/>
          <w:sz w:val="22"/>
          <w:szCs w:val="22"/>
        </w:rPr>
        <w:t>;</w:t>
      </w:r>
    </w:p>
    <w:p w14:paraId="4F667BE3" w14:textId="77777777" w:rsidR="0021513F" w:rsidRPr="00AE32C7" w:rsidRDefault="0021513F" w:rsidP="0021513F">
      <w:pPr>
        <w:pStyle w:val="Sarakstarindkopa"/>
        <w:numPr>
          <w:ilvl w:val="2"/>
          <w:numId w:val="2"/>
        </w:numPr>
        <w:tabs>
          <w:tab w:val="left" w:pos="426"/>
          <w:tab w:val="left" w:pos="567"/>
          <w:tab w:val="left" w:pos="851"/>
        </w:tabs>
        <w:spacing w:after="0" w:line="240" w:lineRule="auto"/>
        <w:ind w:left="284" w:right="-2" w:firstLine="0"/>
        <w:contextualSpacing/>
        <w:jc w:val="both"/>
        <w:rPr>
          <w:rFonts w:ascii="Times New Roman" w:hAnsi="Times New Roman"/>
          <w:snapToGrid w:val="0"/>
        </w:rPr>
      </w:pPr>
      <w:r w:rsidRPr="00AE32C7">
        <w:rPr>
          <w:rFonts w:ascii="Times New Roman" w:hAnsi="Times New Roman"/>
          <w:bCs/>
        </w:rPr>
        <w:t xml:space="preserve">iesniegt </w:t>
      </w:r>
      <w:r w:rsidRPr="00AE32C7">
        <w:rPr>
          <w:rFonts w:ascii="Times New Roman" w:hAnsi="Times New Roman"/>
          <w:b/>
          <w:bCs/>
        </w:rPr>
        <w:t>Tirgotājam</w:t>
      </w:r>
      <w:r w:rsidRPr="00AE32C7">
        <w:rPr>
          <w:rFonts w:ascii="Times New Roman" w:hAnsi="Times New Roman"/>
          <w:bCs/>
        </w:rPr>
        <w:t xml:space="preserve"> rakstveida pretenziju par izrakstīto rēķinu 10 (desmit) </w:t>
      </w:r>
      <w:r>
        <w:rPr>
          <w:rFonts w:ascii="Times New Roman" w:hAnsi="Times New Roman"/>
          <w:bCs/>
        </w:rPr>
        <w:t>darba</w:t>
      </w:r>
      <w:r w:rsidRPr="00AE32C7">
        <w:rPr>
          <w:rFonts w:ascii="Times New Roman" w:hAnsi="Times New Roman"/>
          <w:bCs/>
        </w:rPr>
        <w:t xml:space="preserve"> dienu laikā no rēķina izrakstīšanas dienas.</w:t>
      </w:r>
    </w:p>
    <w:p w14:paraId="29AB8F7A" w14:textId="77777777" w:rsidR="0021513F" w:rsidRPr="00AE32C7" w:rsidRDefault="0021513F" w:rsidP="0021513F">
      <w:pPr>
        <w:tabs>
          <w:tab w:val="left" w:pos="426"/>
          <w:tab w:val="left" w:pos="567"/>
          <w:tab w:val="left" w:pos="851"/>
        </w:tabs>
        <w:ind w:left="284" w:right="-2"/>
        <w:contextualSpacing/>
        <w:jc w:val="both"/>
        <w:rPr>
          <w:snapToGrid w:val="0"/>
          <w:sz w:val="22"/>
          <w:szCs w:val="22"/>
        </w:rPr>
      </w:pPr>
    </w:p>
    <w:p w14:paraId="35AC1742" w14:textId="77777777" w:rsidR="0021513F" w:rsidRPr="00AE32C7" w:rsidRDefault="0021513F" w:rsidP="0021513F">
      <w:pPr>
        <w:pStyle w:val="Pamatteksts"/>
        <w:widowControl w:val="0"/>
        <w:numPr>
          <w:ilvl w:val="0"/>
          <w:numId w:val="2"/>
        </w:numPr>
        <w:tabs>
          <w:tab w:val="left" w:pos="426"/>
        </w:tabs>
        <w:ind w:left="0" w:firstLine="0"/>
        <w:rPr>
          <w:b/>
          <w:bCs/>
          <w:sz w:val="22"/>
          <w:szCs w:val="22"/>
        </w:rPr>
      </w:pPr>
      <w:r>
        <w:rPr>
          <w:b/>
          <w:bCs/>
          <w:sz w:val="22"/>
          <w:szCs w:val="22"/>
        </w:rPr>
        <w:t>Līdzēju</w:t>
      </w:r>
      <w:r w:rsidRPr="00AE32C7">
        <w:rPr>
          <w:b/>
          <w:bCs/>
          <w:sz w:val="22"/>
          <w:szCs w:val="22"/>
        </w:rPr>
        <w:t xml:space="preserve"> atbildība </w:t>
      </w:r>
    </w:p>
    <w:p w14:paraId="260513F2" w14:textId="77777777" w:rsidR="0021513F" w:rsidRPr="00AE32C7" w:rsidRDefault="0021513F" w:rsidP="0021513F">
      <w:pPr>
        <w:pStyle w:val="Pamatteksts"/>
        <w:widowControl w:val="0"/>
        <w:numPr>
          <w:ilvl w:val="1"/>
          <w:numId w:val="2"/>
        </w:numPr>
        <w:tabs>
          <w:tab w:val="left" w:pos="426"/>
        </w:tabs>
        <w:ind w:left="0" w:firstLine="0"/>
        <w:jc w:val="both"/>
        <w:rPr>
          <w:b/>
          <w:sz w:val="22"/>
          <w:szCs w:val="22"/>
        </w:rPr>
      </w:pPr>
      <w:r w:rsidRPr="00AE32C7">
        <w:rPr>
          <w:bCs/>
          <w:sz w:val="22"/>
          <w:szCs w:val="22"/>
        </w:rPr>
        <w:t xml:space="preserve">Rēķina apmaksas kavējuma gadījumā </w:t>
      </w:r>
      <w:r w:rsidRPr="00AE32C7">
        <w:rPr>
          <w:b/>
          <w:bCs/>
          <w:sz w:val="22"/>
          <w:szCs w:val="22"/>
        </w:rPr>
        <w:t xml:space="preserve">Lietotājam </w:t>
      </w:r>
      <w:r w:rsidRPr="00AE32C7">
        <w:rPr>
          <w:bCs/>
          <w:sz w:val="22"/>
          <w:szCs w:val="22"/>
        </w:rPr>
        <w:t>ir pienākums</w:t>
      </w:r>
      <w:r w:rsidRPr="00AE32C7">
        <w:rPr>
          <w:b/>
          <w:bCs/>
          <w:sz w:val="22"/>
          <w:szCs w:val="22"/>
        </w:rPr>
        <w:t xml:space="preserve"> </w:t>
      </w:r>
      <w:r w:rsidRPr="00AE32C7">
        <w:rPr>
          <w:bCs/>
          <w:sz w:val="22"/>
          <w:szCs w:val="22"/>
        </w:rPr>
        <w:t xml:space="preserve">samaksāt </w:t>
      </w:r>
      <w:r w:rsidRPr="00AE32C7">
        <w:rPr>
          <w:b/>
          <w:bCs/>
          <w:sz w:val="22"/>
          <w:szCs w:val="22"/>
        </w:rPr>
        <w:t>Tirgotājam</w:t>
      </w:r>
      <w:r w:rsidRPr="00AE32C7">
        <w:rPr>
          <w:bCs/>
          <w:sz w:val="22"/>
          <w:szCs w:val="22"/>
        </w:rPr>
        <w:t xml:space="preserve"> nokavējuma procentus 0,1% (nulle komats </w:t>
      </w:r>
      <w:r>
        <w:rPr>
          <w:bCs/>
          <w:sz w:val="22"/>
          <w:szCs w:val="22"/>
        </w:rPr>
        <w:t>viens</w:t>
      </w:r>
      <w:r w:rsidRPr="00AE32C7">
        <w:rPr>
          <w:bCs/>
          <w:sz w:val="22"/>
          <w:szCs w:val="22"/>
        </w:rPr>
        <w:t xml:space="preserve"> procenti) apmērā no nesamaksātās rēķina summas par katru kavējuma dienu</w:t>
      </w:r>
      <w:r>
        <w:rPr>
          <w:bCs/>
          <w:sz w:val="22"/>
          <w:szCs w:val="22"/>
        </w:rPr>
        <w:t xml:space="preserve">, </w:t>
      </w:r>
      <w:r w:rsidRPr="00C81E5D">
        <w:rPr>
          <w:bCs/>
          <w:sz w:val="22"/>
          <w:szCs w:val="22"/>
        </w:rPr>
        <w:t>bet kopā ne vairāk kā 10% (desmit proce</w:t>
      </w:r>
      <w:r>
        <w:rPr>
          <w:bCs/>
          <w:sz w:val="22"/>
          <w:szCs w:val="22"/>
        </w:rPr>
        <w:t>ntu) no kavētā maksājuma summas</w:t>
      </w:r>
      <w:r w:rsidRPr="00AE32C7">
        <w:rPr>
          <w:bCs/>
          <w:sz w:val="22"/>
          <w:szCs w:val="22"/>
        </w:rPr>
        <w:t xml:space="preserve">. </w:t>
      </w:r>
    </w:p>
    <w:p w14:paraId="2BDB0401" w14:textId="77777777" w:rsidR="0021513F" w:rsidRPr="00AE32C7" w:rsidRDefault="0021513F" w:rsidP="0021513F">
      <w:pPr>
        <w:pStyle w:val="Pamatteksts"/>
        <w:widowControl w:val="0"/>
        <w:numPr>
          <w:ilvl w:val="1"/>
          <w:numId w:val="2"/>
        </w:numPr>
        <w:tabs>
          <w:tab w:val="left" w:pos="426"/>
        </w:tabs>
        <w:ind w:left="0" w:firstLine="0"/>
        <w:jc w:val="both"/>
        <w:rPr>
          <w:b/>
          <w:sz w:val="22"/>
          <w:szCs w:val="22"/>
        </w:rPr>
      </w:pPr>
      <w:r w:rsidRPr="00AE32C7">
        <w:rPr>
          <w:sz w:val="22"/>
          <w:szCs w:val="22"/>
        </w:rPr>
        <w:t xml:space="preserve">Ja </w:t>
      </w:r>
      <w:r w:rsidRPr="00AE32C7">
        <w:rPr>
          <w:b/>
          <w:sz w:val="22"/>
          <w:szCs w:val="22"/>
        </w:rPr>
        <w:t xml:space="preserve">Tirgotājs </w:t>
      </w:r>
      <w:r w:rsidRPr="00AE32C7">
        <w:rPr>
          <w:sz w:val="22"/>
          <w:szCs w:val="22"/>
        </w:rPr>
        <w:t>neievēro līguma 3.1.punktā noteikto cen</w:t>
      </w:r>
      <w:r>
        <w:rPr>
          <w:sz w:val="22"/>
          <w:szCs w:val="22"/>
        </w:rPr>
        <w:t>u</w:t>
      </w:r>
      <w:r w:rsidRPr="00AE32C7">
        <w:rPr>
          <w:sz w:val="22"/>
          <w:szCs w:val="22"/>
        </w:rPr>
        <w:t xml:space="preserve">, tad </w:t>
      </w:r>
      <w:r w:rsidRPr="00AE32C7">
        <w:rPr>
          <w:b/>
          <w:sz w:val="22"/>
          <w:szCs w:val="22"/>
        </w:rPr>
        <w:t>Pasūtītājam</w:t>
      </w:r>
      <w:r w:rsidRPr="00AE32C7">
        <w:rPr>
          <w:i/>
          <w:sz w:val="22"/>
          <w:szCs w:val="22"/>
        </w:rPr>
        <w:t xml:space="preserve"> </w:t>
      </w:r>
      <w:r w:rsidRPr="00AE32C7">
        <w:rPr>
          <w:sz w:val="22"/>
          <w:szCs w:val="22"/>
        </w:rPr>
        <w:t xml:space="preserve">ir tiesības piemērot Tirgotājam soda naudu 500,00 </w:t>
      </w:r>
      <w:proofErr w:type="spellStart"/>
      <w:r w:rsidRPr="00AE32C7">
        <w:rPr>
          <w:sz w:val="22"/>
          <w:szCs w:val="22"/>
        </w:rPr>
        <w:t>euro</w:t>
      </w:r>
      <w:proofErr w:type="spellEnd"/>
      <w:r w:rsidRPr="00AE32C7">
        <w:rPr>
          <w:sz w:val="22"/>
          <w:szCs w:val="22"/>
        </w:rPr>
        <w:t xml:space="preserve"> (pieci simti </w:t>
      </w:r>
      <w:proofErr w:type="spellStart"/>
      <w:r w:rsidRPr="00AE32C7">
        <w:rPr>
          <w:sz w:val="22"/>
          <w:szCs w:val="22"/>
        </w:rPr>
        <w:t>euro</w:t>
      </w:r>
      <w:proofErr w:type="spellEnd"/>
      <w:r w:rsidRPr="00AE32C7">
        <w:rPr>
          <w:sz w:val="22"/>
          <w:szCs w:val="22"/>
        </w:rPr>
        <w:t xml:space="preserve"> 00 centi) apmērā</w:t>
      </w:r>
      <w:r>
        <w:rPr>
          <w:sz w:val="22"/>
          <w:szCs w:val="22"/>
        </w:rPr>
        <w:t xml:space="preserve"> par katru konstatēto gadījumu</w:t>
      </w:r>
      <w:r w:rsidRPr="00AE32C7">
        <w:rPr>
          <w:sz w:val="22"/>
          <w:szCs w:val="22"/>
        </w:rPr>
        <w:t>.</w:t>
      </w:r>
    </w:p>
    <w:p w14:paraId="0C357315" w14:textId="77777777" w:rsidR="0021513F" w:rsidRPr="00AE32C7" w:rsidRDefault="0021513F" w:rsidP="0021513F">
      <w:pPr>
        <w:jc w:val="both"/>
        <w:rPr>
          <w:bCs/>
          <w:sz w:val="22"/>
          <w:szCs w:val="22"/>
        </w:rPr>
      </w:pPr>
    </w:p>
    <w:p w14:paraId="798CA280" w14:textId="77777777" w:rsidR="0021513F" w:rsidRPr="00AE32C7" w:rsidRDefault="0021513F" w:rsidP="0021513F">
      <w:pPr>
        <w:pStyle w:val="Sarakstarindkopa"/>
        <w:numPr>
          <w:ilvl w:val="0"/>
          <w:numId w:val="2"/>
        </w:numPr>
        <w:spacing w:after="0" w:line="240" w:lineRule="auto"/>
        <w:contextualSpacing/>
        <w:jc w:val="center"/>
        <w:rPr>
          <w:rFonts w:ascii="Times New Roman" w:hAnsi="Times New Roman"/>
          <w:b/>
          <w:bCs/>
        </w:rPr>
      </w:pPr>
      <w:r w:rsidRPr="00AE32C7">
        <w:rPr>
          <w:rFonts w:ascii="Times New Roman" w:hAnsi="Times New Roman"/>
          <w:b/>
          <w:bCs/>
        </w:rPr>
        <w:t>Līguma termiņš, Līguma noteikumu grozīšana, tās darbības pārtraukšana</w:t>
      </w:r>
    </w:p>
    <w:p w14:paraId="2342F958" w14:textId="70DCAAE4" w:rsidR="0021513F" w:rsidRPr="00AE32C7" w:rsidRDefault="0021513F" w:rsidP="0021513F">
      <w:pPr>
        <w:jc w:val="both"/>
        <w:rPr>
          <w:b/>
          <w:bCs/>
          <w:sz w:val="22"/>
          <w:szCs w:val="22"/>
        </w:rPr>
      </w:pPr>
      <w:r w:rsidRPr="00AE32C7">
        <w:rPr>
          <w:sz w:val="22"/>
          <w:szCs w:val="22"/>
        </w:rPr>
        <w:t>7.1.</w:t>
      </w:r>
      <w:r w:rsidRPr="00AE32C7">
        <w:rPr>
          <w:b/>
          <w:sz w:val="22"/>
          <w:szCs w:val="22"/>
        </w:rPr>
        <w:t xml:space="preserve"> </w:t>
      </w:r>
      <w:r w:rsidRPr="00E126C5">
        <w:rPr>
          <w:bCs/>
          <w:sz w:val="22"/>
          <w:szCs w:val="22"/>
        </w:rPr>
        <w:t>Līgums stājas spēkā ar tā parakstīšanas dienu un ir spēkā 12 mēnešus no dabasgāzes piegādes sākuma</w:t>
      </w:r>
      <w:r w:rsidR="00A16053">
        <w:rPr>
          <w:bCs/>
          <w:sz w:val="22"/>
          <w:szCs w:val="22"/>
        </w:rPr>
        <w:t xml:space="preserve"> </w:t>
      </w:r>
      <w:r w:rsidR="00BF2D37">
        <w:rPr>
          <w:bCs/>
          <w:sz w:val="22"/>
          <w:szCs w:val="22"/>
        </w:rPr>
        <w:t>vai līdz brīdim, kad L</w:t>
      </w:r>
      <w:r w:rsidR="00A16053" w:rsidRPr="00A16053">
        <w:rPr>
          <w:bCs/>
          <w:sz w:val="22"/>
          <w:szCs w:val="22"/>
        </w:rPr>
        <w:t>īguma ietvaros iegādāto produktu vērtība sasniedz 41 900,- EUR</w:t>
      </w:r>
      <w:r w:rsidR="002A3B52">
        <w:rPr>
          <w:bCs/>
          <w:sz w:val="22"/>
          <w:szCs w:val="22"/>
        </w:rPr>
        <w:t>, neieskaitot PVN</w:t>
      </w:r>
      <w:r w:rsidR="00AE4061">
        <w:rPr>
          <w:bCs/>
          <w:sz w:val="22"/>
          <w:szCs w:val="22"/>
        </w:rPr>
        <w:t xml:space="preserve">, kā arī </w:t>
      </w:r>
      <w:r w:rsidR="00AE4061">
        <w:rPr>
          <w:sz w:val="22"/>
          <w:szCs w:val="22"/>
        </w:rPr>
        <w:t>Līguma 3.2.apakšpunktā noteiktos maksājumus</w:t>
      </w:r>
      <w:r w:rsidRPr="00E126C5">
        <w:rPr>
          <w:bCs/>
          <w:sz w:val="22"/>
          <w:szCs w:val="22"/>
        </w:rPr>
        <w:t>.</w:t>
      </w:r>
      <w:r w:rsidRPr="00AE32C7">
        <w:rPr>
          <w:b/>
          <w:bCs/>
          <w:sz w:val="22"/>
          <w:szCs w:val="22"/>
        </w:rPr>
        <w:t xml:space="preserve"> </w:t>
      </w:r>
    </w:p>
    <w:p w14:paraId="5B646DB9" w14:textId="77777777" w:rsidR="0021513F" w:rsidRPr="00AE32C7" w:rsidRDefault="0021513F" w:rsidP="0021513F">
      <w:pPr>
        <w:jc w:val="both"/>
        <w:rPr>
          <w:sz w:val="22"/>
          <w:szCs w:val="22"/>
        </w:rPr>
      </w:pPr>
      <w:r w:rsidRPr="00AE32C7">
        <w:rPr>
          <w:sz w:val="22"/>
          <w:szCs w:val="22"/>
        </w:rPr>
        <w:t xml:space="preserve">7.2. Līguma darbības laikā </w:t>
      </w:r>
      <w:r w:rsidRPr="00AE32C7">
        <w:rPr>
          <w:b/>
          <w:sz w:val="22"/>
          <w:szCs w:val="22"/>
        </w:rPr>
        <w:t>Līdzēji</w:t>
      </w:r>
      <w:r w:rsidRPr="00AE32C7">
        <w:rPr>
          <w:sz w:val="22"/>
          <w:szCs w:val="22"/>
        </w:rPr>
        <w:t xml:space="preserve"> drīkst veikt Līguma grozījumus, ievērojot Publisko iepirkumu likuma 61.pantā noteiktos gadījumus.</w:t>
      </w:r>
    </w:p>
    <w:p w14:paraId="36D23A5C" w14:textId="77777777" w:rsidR="0021513F" w:rsidRPr="00AE32C7" w:rsidRDefault="0021513F" w:rsidP="0021513F">
      <w:pPr>
        <w:pStyle w:val="Pamatteksts"/>
        <w:widowControl w:val="0"/>
        <w:numPr>
          <w:ilvl w:val="1"/>
          <w:numId w:val="3"/>
        </w:numPr>
        <w:tabs>
          <w:tab w:val="left" w:pos="426"/>
        </w:tabs>
        <w:jc w:val="both"/>
        <w:rPr>
          <w:bCs/>
          <w:sz w:val="22"/>
          <w:szCs w:val="22"/>
        </w:rPr>
      </w:pPr>
      <w:r w:rsidRPr="00AE32C7">
        <w:rPr>
          <w:b/>
          <w:sz w:val="22"/>
          <w:szCs w:val="22"/>
        </w:rPr>
        <w:t>Tirgotājam</w:t>
      </w:r>
      <w:r w:rsidRPr="00AE32C7">
        <w:rPr>
          <w:sz w:val="22"/>
          <w:szCs w:val="22"/>
        </w:rPr>
        <w:t xml:space="preserve"> ir tiesības izbeigt Līgumu un pieprasīt sadales sistēmas operatoram pārtraukt dabasgāzes piegādi, par to brīdinot </w:t>
      </w:r>
      <w:r w:rsidRPr="00AE32C7">
        <w:rPr>
          <w:b/>
          <w:sz w:val="22"/>
          <w:szCs w:val="22"/>
        </w:rPr>
        <w:t>Lietotāju</w:t>
      </w:r>
      <w:r w:rsidRPr="00AE32C7">
        <w:rPr>
          <w:sz w:val="22"/>
          <w:szCs w:val="22"/>
        </w:rPr>
        <w:t xml:space="preserve"> vismaz 30 (trīsdesmit) darba dienas iepriekš, ja:</w:t>
      </w:r>
    </w:p>
    <w:p w14:paraId="3A15A155" w14:textId="77777777" w:rsidR="0021513F" w:rsidRPr="00AE32C7" w:rsidRDefault="0021513F" w:rsidP="0021513F">
      <w:pPr>
        <w:pStyle w:val="Pamatteksts"/>
        <w:widowControl w:val="0"/>
        <w:numPr>
          <w:ilvl w:val="2"/>
          <w:numId w:val="3"/>
        </w:numPr>
        <w:tabs>
          <w:tab w:val="left" w:pos="567"/>
          <w:tab w:val="left" w:pos="1276"/>
        </w:tabs>
        <w:ind w:left="567" w:firstLine="0"/>
        <w:jc w:val="both"/>
        <w:rPr>
          <w:bCs/>
          <w:sz w:val="22"/>
          <w:szCs w:val="22"/>
        </w:rPr>
      </w:pPr>
      <w:r w:rsidRPr="00AE32C7">
        <w:rPr>
          <w:b/>
          <w:sz w:val="22"/>
          <w:szCs w:val="22"/>
        </w:rPr>
        <w:t>Lietotājs</w:t>
      </w:r>
      <w:r w:rsidRPr="00AE32C7">
        <w:rPr>
          <w:sz w:val="22"/>
          <w:szCs w:val="22"/>
        </w:rPr>
        <w:t xml:space="preserve"> normatīvajos aktos vai Līgumā noteiktajā </w:t>
      </w:r>
      <w:r>
        <w:rPr>
          <w:sz w:val="22"/>
          <w:szCs w:val="22"/>
        </w:rPr>
        <w:t>termiņā</w:t>
      </w:r>
      <w:r w:rsidRPr="00AE32C7">
        <w:rPr>
          <w:sz w:val="22"/>
          <w:szCs w:val="22"/>
        </w:rPr>
        <w:t xml:space="preserve"> nenorēķinās par </w:t>
      </w:r>
      <w:r w:rsidRPr="00A239AF">
        <w:rPr>
          <w:sz w:val="22"/>
          <w:szCs w:val="22"/>
        </w:rPr>
        <w:t xml:space="preserve">vairāk nekā vienu no </w:t>
      </w:r>
      <w:r w:rsidRPr="00AE32C7">
        <w:rPr>
          <w:b/>
          <w:sz w:val="22"/>
          <w:szCs w:val="22"/>
        </w:rPr>
        <w:t>Tirgotāja</w:t>
      </w:r>
      <w:r w:rsidRPr="00A239AF">
        <w:rPr>
          <w:sz w:val="22"/>
          <w:szCs w:val="22"/>
        </w:rPr>
        <w:t xml:space="preserve"> izraks</w:t>
      </w:r>
      <w:r>
        <w:rPr>
          <w:sz w:val="22"/>
          <w:szCs w:val="22"/>
        </w:rPr>
        <w:t>tītajiem rēķiniem, un šāds</w:t>
      </w:r>
      <w:r w:rsidRPr="00A239AF">
        <w:rPr>
          <w:sz w:val="22"/>
          <w:szCs w:val="22"/>
        </w:rPr>
        <w:t xml:space="preserve"> saistību izpilde</w:t>
      </w:r>
      <w:r>
        <w:rPr>
          <w:sz w:val="22"/>
          <w:szCs w:val="22"/>
        </w:rPr>
        <w:t>s kavējums</w:t>
      </w:r>
      <w:r w:rsidRPr="00A239AF">
        <w:rPr>
          <w:sz w:val="22"/>
          <w:szCs w:val="22"/>
        </w:rPr>
        <w:t xml:space="preserve"> turpinās 21 (divdesmit vienu) kalendāro dienu pēc tam, kad </w:t>
      </w:r>
      <w:r w:rsidRPr="00AE32C7">
        <w:rPr>
          <w:b/>
          <w:sz w:val="22"/>
          <w:szCs w:val="22"/>
        </w:rPr>
        <w:t>Tirgotāj</w:t>
      </w:r>
      <w:r>
        <w:rPr>
          <w:b/>
          <w:sz w:val="22"/>
          <w:szCs w:val="22"/>
        </w:rPr>
        <w:t>s</w:t>
      </w:r>
      <w:r w:rsidRPr="00A239AF">
        <w:rPr>
          <w:sz w:val="22"/>
          <w:szCs w:val="22"/>
        </w:rPr>
        <w:t xml:space="preserve"> par to rakstiski brīdinājis </w:t>
      </w:r>
      <w:r w:rsidRPr="00AE32C7">
        <w:rPr>
          <w:b/>
          <w:sz w:val="22"/>
          <w:szCs w:val="22"/>
        </w:rPr>
        <w:t>Lietotāju</w:t>
      </w:r>
      <w:r w:rsidRPr="00AE32C7">
        <w:rPr>
          <w:sz w:val="22"/>
          <w:szCs w:val="22"/>
        </w:rPr>
        <w:t>.</w:t>
      </w:r>
    </w:p>
    <w:p w14:paraId="6ADAFF69" w14:textId="77777777" w:rsidR="0021513F" w:rsidRDefault="0021513F" w:rsidP="0021513F">
      <w:pPr>
        <w:pStyle w:val="Pamatteksts"/>
        <w:widowControl w:val="0"/>
        <w:numPr>
          <w:ilvl w:val="2"/>
          <w:numId w:val="3"/>
        </w:numPr>
        <w:tabs>
          <w:tab w:val="left" w:pos="567"/>
          <w:tab w:val="left" w:pos="1276"/>
        </w:tabs>
        <w:ind w:left="567" w:firstLine="0"/>
        <w:jc w:val="both"/>
        <w:rPr>
          <w:bCs/>
          <w:sz w:val="22"/>
          <w:szCs w:val="22"/>
        </w:rPr>
      </w:pPr>
      <w:r w:rsidRPr="00AE32C7">
        <w:rPr>
          <w:bCs/>
          <w:sz w:val="22"/>
          <w:szCs w:val="22"/>
        </w:rPr>
        <w:t xml:space="preserve">ja </w:t>
      </w:r>
      <w:r w:rsidRPr="00AE32C7">
        <w:rPr>
          <w:b/>
          <w:bCs/>
          <w:sz w:val="22"/>
          <w:szCs w:val="22"/>
        </w:rPr>
        <w:t>Tirgotājam</w:t>
      </w:r>
      <w:r w:rsidRPr="00AE32C7">
        <w:rPr>
          <w:bCs/>
          <w:sz w:val="22"/>
          <w:szCs w:val="22"/>
        </w:rPr>
        <w:t xml:space="preserve"> ir kļuvis zināms, ka </w:t>
      </w:r>
      <w:r w:rsidRPr="00AE32C7">
        <w:rPr>
          <w:b/>
          <w:bCs/>
          <w:sz w:val="22"/>
          <w:szCs w:val="22"/>
        </w:rPr>
        <w:t>Lietotājs</w:t>
      </w:r>
      <w:r w:rsidRPr="00AE32C7">
        <w:rPr>
          <w:bCs/>
          <w:sz w:val="22"/>
          <w:szCs w:val="22"/>
        </w:rPr>
        <w:t xml:space="preserve"> ir zaudējis Gazificētā objekta īpašuma, lie</w:t>
      </w:r>
      <w:r>
        <w:rPr>
          <w:bCs/>
          <w:sz w:val="22"/>
          <w:szCs w:val="22"/>
        </w:rPr>
        <w:t>tošanas vai valdījuma tiesības.</w:t>
      </w:r>
    </w:p>
    <w:p w14:paraId="6E854E8F" w14:textId="77777777" w:rsidR="0021513F" w:rsidRPr="00AE32C7" w:rsidRDefault="0021513F" w:rsidP="0021513F">
      <w:pPr>
        <w:pStyle w:val="Pamatteksts"/>
        <w:widowControl w:val="0"/>
        <w:numPr>
          <w:ilvl w:val="2"/>
          <w:numId w:val="3"/>
        </w:numPr>
        <w:tabs>
          <w:tab w:val="left" w:pos="567"/>
          <w:tab w:val="left" w:pos="1276"/>
        </w:tabs>
        <w:ind w:left="567" w:firstLine="0"/>
        <w:jc w:val="both"/>
        <w:rPr>
          <w:bCs/>
          <w:sz w:val="22"/>
          <w:szCs w:val="22"/>
        </w:rPr>
      </w:pPr>
      <w:r w:rsidRPr="00AE32C7">
        <w:rPr>
          <w:b/>
          <w:sz w:val="22"/>
          <w:szCs w:val="22"/>
        </w:rPr>
        <w:t>Tirgotāj</w:t>
      </w:r>
      <w:r>
        <w:rPr>
          <w:b/>
          <w:sz w:val="22"/>
          <w:szCs w:val="22"/>
        </w:rPr>
        <w:t>s</w:t>
      </w:r>
      <w:r w:rsidRPr="003F5356">
        <w:rPr>
          <w:bCs/>
          <w:sz w:val="22"/>
          <w:szCs w:val="22"/>
        </w:rPr>
        <w:t xml:space="preserve"> no sadales sistēmas operatora saņem informāciju par </w:t>
      </w:r>
      <w:r w:rsidRPr="00AE32C7">
        <w:rPr>
          <w:b/>
          <w:bCs/>
          <w:sz w:val="22"/>
          <w:szCs w:val="22"/>
        </w:rPr>
        <w:t>Lietotāj</w:t>
      </w:r>
      <w:r>
        <w:rPr>
          <w:b/>
          <w:bCs/>
          <w:sz w:val="22"/>
          <w:szCs w:val="22"/>
        </w:rPr>
        <w:t>a</w:t>
      </w:r>
      <w:r w:rsidRPr="003F5356">
        <w:rPr>
          <w:bCs/>
          <w:sz w:val="22"/>
          <w:szCs w:val="22"/>
        </w:rPr>
        <w:t xml:space="preserve"> tirgotāja maiņu. Šajā gadījumā </w:t>
      </w:r>
      <w:r w:rsidRPr="00AE32C7">
        <w:rPr>
          <w:b/>
          <w:sz w:val="22"/>
          <w:szCs w:val="22"/>
        </w:rPr>
        <w:t>Tirgotāj</w:t>
      </w:r>
      <w:r>
        <w:rPr>
          <w:b/>
          <w:sz w:val="22"/>
          <w:szCs w:val="22"/>
        </w:rPr>
        <w:t>s</w:t>
      </w:r>
      <w:r w:rsidRPr="003F5356">
        <w:rPr>
          <w:bCs/>
          <w:sz w:val="22"/>
          <w:szCs w:val="22"/>
        </w:rPr>
        <w:t xml:space="preserve"> paziņojumu par L</w:t>
      </w:r>
      <w:r>
        <w:rPr>
          <w:bCs/>
          <w:sz w:val="22"/>
          <w:szCs w:val="22"/>
        </w:rPr>
        <w:t>īguma</w:t>
      </w:r>
      <w:r w:rsidRPr="003F5356">
        <w:rPr>
          <w:bCs/>
          <w:sz w:val="22"/>
          <w:szCs w:val="22"/>
        </w:rPr>
        <w:t xml:space="preserve"> izbeigšanu </w:t>
      </w:r>
      <w:r w:rsidRPr="00AE32C7">
        <w:rPr>
          <w:b/>
          <w:bCs/>
          <w:sz w:val="22"/>
          <w:szCs w:val="22"/>
        </w:rPr>
        <w:t>Lietotāj</w:t>
      </w:r>
      <w:r>
        <w:rPr>
          <w:b/>
          <w:bCs/>
          <w:sz w:val="22"/>
          <w:szCs w:val="22"/>
        </w:rPr>
        <w:t>am</w:t>
      </w:r>
      <w:r w:rsidRPr="003F5356">
        <w:rPr>
          <w:bCs/>
          <w:sz w:val="22"/>
          <w:szCs w:val="22"/>
        </w:rPr>
        <w:t xml:space="preserve"> </w:t>
      </w:r>
      <w:proofErr w:type="spellStart"/>
      <w:r w:rsidRPr="003F5356">
        <w:rPr>
          <w:bCs/>
          <w:sz w:val="22"/>
          <w:szCs w:val="22"/>
        </w:rPr>
        <w:t>nesūta</w:t>
      </w:r>
      <w:proofErr w:type="spellEnd"/>
    </w:p>
    <w:p w14:paraId="0B23C80D" w14:textId="30702852" w:rsidR="0021513F" w:rsidRPr="00AE32C7" w:rsidRDefault="0021513F" w:rsidP="0021513F">
      <w:pPr>
        <w:pStyle w:val="Pamatteksts"/>
        <w:jc w:val="both"/>
        <w:rPr>
          <w:sz w:val="22"/>
          <w:szCs w:val="22"/>
        </w:rPr>
      </w:pPr>
      <w:r w:rsidRPr="00AE32C7">
        <w:rPr>
          <w:sz w:val="22"/>
          <w:szCs w:val="22"/>
        </w:rPr>
        <w:t xml:space="preserve">7.4. </w:t>
      </w:r>
      <w:r w:rsidRPr="00AE32C7">
        <w:rPr>
          <w:b/>
          <w:sz w:val="22"/>
          <w:szCs w:val="22"/>
        </w:rPr>
        <w:t>Lietotāj</w:t>
      </w:r>
      <w:r w:rsidR="002F4AC4">
        <w:rPr>
          <w:b/>
          <w:sz w:val="22"/>
          <w:szCs w:val="22"/>
        </w:rPr>
        <w:t>am</w:t>
      </w:r>
      <w:r w:rsidRPr="00AE32C7">
        <w:rPr>
          <w:sz w:val="22"/>
          <w:szCs w:val="22"/>
        </w:rPr>
        <w:t xml:space="preserve"> ir tiesības vienpusēji atkāpties no Līguma pirms termiņa, par to brīdinot </w:t>
      </w:r>
      <w:r w:rsidR="002A3B52">
        <w:rPr>
          <w:b/>
          <w:sz w:val="22"/>
          <w:szCs w:val="22"/>
        </w:rPr>
        <w:t>Tirg</w:t>
      </w:r>
      <w:r w:rsidR="002A3B52" w:rsidRPr="00AE32C7">
        <w:rPr>
          <w:b/>
          <w:sz w:val="22"/>
          <w:szCs w:val="22"/>
        </w:rPr>
        <w:t>otāju</w:t>
      </w:r>
      <w:r w:rsidR="002A3B52" w:rsidRPr="00AE32C7">
        <w:rPr>
          <w:sz w:val="22"/>
          <w:szCs w:val="22"/>
        </w:rPr>
        <w:t xml:space="preserve"> </w:t>
      </w:r>
      <w:r w:rsidRPr="00AE32C7">
        <w:rPr>
          <w:sz w:val="22"/>
          <w:szCs w:val="22"/>
        </w:rPr>
        <w:t>vismaz 30 (trīsdesmit) darba dienas iepriekš, ja:</w:t>
      </w:r>
    </w:p>
    <w:p w14:paraId="76BE5730" w14:textId="77777777" w:rsidR="0021513F" w:rsidRPr="00AE32C7" w:rsidRDefault="0021513F" w:rsidP="0021513F">
      <w:pPr>
        <w:pStyle w:val="Pamatteksts"/>
        <w:numPr>
          <w:ilvl w:val="2"/>
          <w:numId w:val="1"/>
        </w:numPr>
        <w:ind w:left="720" w:hanging="720"/>
        <w:jc w:val="both"/>
        <w:rPr>
          <w:strike/>
          <w:sz w:val="22"/>
          <w:szCs w:val="22"/>
        </w:rPr>
      </w:pPr>
      <w:r w:rsidRPr="00AE32C7">
        <w:rPr>
          <w:sz w:val="22"/>
          <w:szCs w:val="22"/>
        </w:rPr>
        <w:t xml:space="preserve">7.4.1. ja </w:t>
      </w:r>
      <w:r w:rsidRPr="00AE32C7">
        <w:rPr>
          <w:b/>
          <w:sz w:val="22"/>
          <w:szCs w:val="22"/>
        </w:rPr>
        <w:t>Tirgotājs</w:t>
      </w:r>
      <w:r w:rsidRPr="00AE32C7">
        <w:rPr>
          <w:sz w:val="22"/>
          <w:szCs w:val="22"/>
        </w:rPr>
        <w:t xml:space="preserve"> atkārtoti pārdod dabasgāzi, neievērojot Līguma 3.1.punktā noteikto;</w:t>
      </w:r>
    </w:p>
    <w:p w14:paraId="7F23BCAD" w14:textId="77777777" w:rsidR="0021513F" w:rsidRPr="003F5356" w:rsidRDefault="0021513F" w:rsidP="0021513F">
      <w:pPr>
        <w:pStyle w:val="Pamatteksts"/>
        <w:numPr>
          <w:ilvl w:val="2"/>
          <w:numId w:val="1"/>
        </w:numPr>
        <w:ind w:left="720" w:hanging="720"/>
        <w:jc w:val="both"/>
        <w:rPr>
          <w:sz w:val="22"/>
          <w:szCs w:val="22"/>
        </w:rPr>
      </w:pPr>
      <w:r w:rsidRPr="00AE32C7">
        <w:rPr>
          <w:sz w:val="22"/>
          <w:szCs w:val="22"/>
        </w:rPr>
        <w:t xml:space="preserve">7.4.2. ja </w:t>
      </w:r>
      <w:r w:rsidRPr="00AE32C7">
        <w:rPr>
          <w:b/>
          <w:sz w:val="22"/>
          <w:szCs w:val="22"/>
        </w:rPr>
        <w:t>Tirgotājs</w:t>
      </w:r>
      <w:r w:rsidRPr="00AE32C7">
        <w:rPr>
          <w:sz w:val="22"/>
          <w:szCs w:val="22"/>
        </w:rPr>
        <w:t xml:space="preserve"> nei</w:t>
      </w:r>
      <w:r>
        <w:rPr>
          <w:sz w:val="22"/>
          <w:szCs w:val="22"/>
        </w:rPr>
        <w:t>evēro Līgumā noteiktās prasības</w:t>
      </w:r>
      <w:r w:rsidRPr="003F5356">
        <w:rPr>
          <w:sz w:val="22"/>
          <w:szCs w:val="22"/>
        </w:rPr>
        <w:t>.</w:t>
      </w:r>
    </w:p>
    <w:p w14:paraId="190A3CF3" w14:textId="77777777" w:rsidR="0021513F" w:rsidRPr="00AE32C7" w:rsidRDefault="0021513F" w:rsidP="0021513F">
      <w:pPr>
        <w:pStyle w:val="Pamatteksts"/>
        <w:ind w:left="720"/>
        <w:rPr>
          <w:sz w:val="22"/>
          <w:szCs w:val="22"/>
        </w:rPr>
      </w:pPr>
    </w:p>
    <w:p w14:paraId="38D0F2BF" w14:textId="77777777" w:rsidR="0021513F" w:rsidRPr="00AE32C7" w:rsidRDefault="0021513F" w:rsidP="0021513F">
      <w:pPr>
        <w:jc w:val="center"/>
        <w:rPr>
          <w:sz w:val="22"/>
          <w:szCs w:val="22"/>
        </w:rPr>
      </w:pPr>
      <w:r w:rsidRPr="00AE32C7">
        <w:rPr>
          <w:b/>
          <w:bCs/>
          <w:sz w:val="22"/>
          <w:szCs w:val="22"/>
        </w:rPr>
        <w:t>8. Strīdu risināšanas kārtība</w:t>
      </w:r>
    </w:p>
    <w:p w14:paraId="42FD5344" w14:textId="77777777" w:rsidR="0021513F" w:rsidRPr="00AE32C7" w:rsidRDefault="0021513F" w:rsidP="0021513F">
      <w:pPr>
        <w:pStyle w:val="Pamatteksts"/>
        <w:jc w:val="both"/>
        <w:rPr>
          <w:sz w:val="22"/>
          <w:szCs w:val="22"/>
        </w:rPr>
      </w:pPr>
      <w:r w:rsidRPr="00AE32C7">
        <w:rPr>
          <w:sz w:val="22"/>
          <w:szCs w:val="22"/>
        </w:rPr>
        <w:t xml:space="preserve">8.1. Jebkuras nesaskaņas, domstarpības vai strīdi tiks risināti savstarpēju sarunu ceļā, kas tiks attiecīgi protokolētas. Gadījumā, ja </w:t>
      </w:r>
      <w:r w:rsidRPr="00AE32C7">
        <w:rPr>
          <w:b/>
          <w:sz w:val="22"/>
          <w:szCs w:val="22"/>
        </w:rPr>
        <w:t xml:space="preserve">Līdzēji </w:t>
      </w:r>
      <w:r w:rsidRPr="00AE32C7">
        <w:rPr>
          <w:sz w:val="22"/>
          <w:szCs w:val="22"/>
        </w:rPr>
        <w:t>nespēs vienoties, strīds risināms tiesā Latvijas Republikas spēkā esošo normatīvo aktu noteiktajā kārtībā.</w:t>
      </w:r>
    </w:p>
    <w:p w14:paraId="0B70354B" w14:textId="77777777" w:rsidR="0021513F" w:rsidRPr="00AE32C7" w:rsidRDefault="0021513F" w:rsidP="0021513F">
      <w:pPr>
        <w:pStyle w:val="Pamatteksts"/>
        <w:rPr>
          <w:sz w:val="22"/>
          <w:szCs w:val="22"/>
        </w:rPr>
      </w:pPr>
    </w:p>
    <w:p w14:paraId="6AB92CB3" w14:textId="77777777" w:rsidR="0021513F" w:rsidRPr="00AE32C7" w:rsidRDefault="0021513F" w:rsidP="0021513F">
      <w:pPr>
        <w:jc w:val="center"/>
        <w:rPr>
          <w:b/>
          <w:bCs/>
          <w:sz w:val="22"/>
          <w:szCs w:val="22"/>
        </w:rPr>
      </w:pPr>
      <w:r w:rsidRPr="00AE32C7">
        <w:rPr>
          <w:b/>
          <w:bCs/>
          <w:sz w:val="22"/>
          <w:szCs w:val="22"/>
        </w:rPr>
        <w:t>9. Nepārvarama vara</w:t>
      </w:r>
    </w:p>
    <w:p w14:paraId="5CF4C08B" w14:textId="77777777" w:rsidR="0021513F" w:rsidRPr="00AE32C7" w:rsidRDefault="0021513F" w:rsidP="0021513F">
      <w:pPr>
        <w:pStyle w:val="Pamatteksts"/>
        <w:jc w:val="both"/>
        <w:rPr>
          <w:sz w:val="22"/>
          <w:szCs w:val="22"/>
        </w:rPr>
      </w:pPr>
      <w:r w:rsidRPr="00AE32C7">
        <w:rPr>
          <w:sz w:val="22"/>
          <w:szCs w:val="22"/>
        </w:rPr>
        <w:t xml:space="preserve">9.1. </w:t>
      </w:r>
      <w:r w:rsidRPr="00AE32C7">
        <w:rPr>
          <w:b/>
          <w:sz w:val="22"/>
          <w:szCs w:val="22"/>
        </w:rPr>
        <w:t>Līdzēji</w:t>
      </w:r>
      <w:r w:rsidRPr="00AE32C7">
        <w:rPr>
          <w:sz w:val="22"/>
          <w:szCs w:val="22"/>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w:t>
      </w:r>
      <w:r w:rsidR="002A3B52">
        <w:rPr>
          <w:sz w:val="22"/>
          <w:szCs w:val="22"/>
        </w:rPr>
        <w:t>,</w:t>
      </w:r>
      <w:r w:rsidRPr="00AE32C7">
        <w:rPr>
          <w:sz w:val="22"/>
          <w:szCs w:val="22"/>
        </w:rPr>
        <w:t xml:space="preserve"> kas būtiski ierobežo un aizskar </w:t>
      </w:r>
      <w:r w:rsidRPr="00AE32C7">
        <w:rPr>
          <w:b/>
          <w:sz w:val="22"/>
          <w:szCs w:val="22"/>
        </w:rPr>
        <w:t>Līdzēju</w:t>
      </w:r>
      <w:r w:rsidRPr="00AE32C7">
        <w:rPr>
          <w:sz w:val="22"/>
          <w:szCs w:val="22"/>
        </w:rPr>
        <w:t xml:space="preserve"> tiesības un ietekmē uzņemtās saistības, pieņemšana un stāšanās spēkā.</w:t>
      </w:r>
    </w:p>
    <w:p w14:paraId="348B7574" w14:textId="77777777" w:rsidR="0021513F" w:rsidRPr="00AE32C7" w:rsidRDefault="0021513F" w:rsidP="0021513F">
      <w:pPr>
        <w:pStyle w:val="Pamatteksts"/>
        <w:jc w:val="both"/>
        <w:rPr>
          <w:sz w:val="22"/>
          <w:szCs w:val="22"/>
        </w:rPr>
      </w:pPr>
      <w:r w:rsidRPr="00AE32C7">
        <w:rPr>
          <w:sz w:val="22"/>
          <w:szCs w:val="22"/>
        </w:rPr>
        <w:t xml:space="preserve">9.2. </w:t>
      </w:r>
      <w:r w:rsidRPr="00AE32C7">
        <w:rPr>
          <w:b/>
          <w:sz w:val="22"/>
          <w:szCs w:val="22"/>
        </w:rPr>
        <w:t>Līdzējam</w:t>
      </w:r>
      <w:r w:rsidRPr="00AE32C7">
        <w:rPr>
          <w:sz w:val="22"/>
          <w:szCs w:val="22"/>
        </w:rPr>
        <w:t xml:space="preserve">, kas atsaucas uz nepārvaramas varas vai ārkārtēja rakstura apstākļu darbību, nekavējoties par šādiem apstākļiem </w:t>
      </w:r>
      <w:proofErr w:type="spellStart"/>
      <w:r w:rsidRPr="00AE32C7">
        <w:rPr>
          <w:sz w:val="22"/>
          <w:szCs w:val="22"/>
        </w:rPr>
        <w:t>rakstveidā</w:t>
      </w:r>
      <w:proofErr w:type="spellEnd"/>
      <w:r w:rsidRPr="00AE32C7">
        <w:rPr>
          <w:sz w:val="22"/>
          <w:szCs w:val="22"/>
        </w:rPr>
        <w:t xml:space="preserve"> jāziņo otram </w:t>
      </w:r>
      <w:r w:rsidRPr="00AE32C7">
        <w:rPr>
          <w:b/>
          <w:sz w:val="22"/>
          <w:szCs w:val="22"/>
        </w:rPr>
        <w:t>Līdzējam</w:t>
      </w:r>
      <w:r w:rsidRPr="00AE32C7">
        <w:rPr>
          <w:sz w:val="22"/>
          <w:szCs w:val="22"/>
        </w:rPr>
        <w:t xml:space="preserve">. Ziņojumā jānorāda, kādā termiņā pēc viņa uzskata ir iespējama un paredzama viņa Līgumā paredzēto saistību izpilde, un, pēc pieprasījuma, šādam </w:t>
      </w:r>
      <w:r w:rsidRPr="00AE32C7">
        <w:rPr>
          <w:sz w:val="22"/>
          <w:szCs w:val="22"/>
        </w:rPr>
        <w:lastRenderedPageBreak/>
        <w:t>ziņojumam ir jāpievieno izziņa, kuru izsniegusi kompetenta institūcija un kura satur ārkārtējo apstākļu darbības apstiprinājumu un to raksturojumu.</w:t>
      </w:r>
    </w:p>
    <w:p w14:paraId="6525BEA0" w14:textId="77777777" w:rsidR="0021513F" w:rsidRPr="00AE32C7" w:rsidRDefault="0021513F" w:rsidP="0021513F">
      <w:pPr>
        <w:pStyle w:val="Pamatteksts"/>
        <w:rPr>
          <w:sz w:val="22"/>
          <w:szCs w:val="22"/>
        </w:rPr>
      </w:pPr>
    </w:p>
    <w:p w14:paraId="740EF802" w14:textId="77777777" w:rsidR="0021513F" w:rsidRPr="00AE32C7" w:rsidRDefault="0021513F" w:rsidP="0021513F">
      <w:pPr>
        <w:jc w:val="center"/>
        <w:rPr>
          <w:b/>
          <w:bCs/>
          <w:sz w:val="22"/>
          <w:szCs w:val="22"/>
        </w:rPr>
      </w:pPr>
      <w:r w:rsidRPr="00AE32C7">
        <w:rPr>
          <w:b/>
          <w:bCs/>
          <w:sz w:val="22"/>
          <w:szCs w:val="22"/>
        </w:rPr>
        <w:t>10. Paziņojumi</w:t>
      </w:r>
    </w:p>
    <w:p w14:paraId="7D4D568A" w14:textId="77777777" w:rsidR="0021513F" w:rsidRPr="00AE32C7" w:rsidRDefault="0021513F" w:rsidP="0021513F">
      <w:pPr>
        <w:pStyle w:val="Pamatteksts"/>
        <w:numPr>
          <w:ilvl w:val="1"/>
          <w:numId w:val="4"/>
        </w:numPr>
        <w:tabs>
          <w:tab w:val="left" w:pos="567"/>
        </w:tabs>
        <w:ind w:left="0" w:firstLine="0"/>
        <w:jc w:val="both"/>
        <w:rPr>
          <w:sz w:val="22"/>
          <w:szCs w:val="22"/>
        </w:rPr>
      </w:pPr>
      <w:r w:rsidRPr="00AE32C7">
        <w:rPr>
          <w:bCs/>
          <w:sz w:val="22"/>
          <w:szCs w:val="22"/>
        </w:rPr>
        <w:t>Gadījumos</w:t>
      </w:r>
      <w:r w:rsidR="002A3B52">
        <w:rPr>
          <w:bCs/>
          <w:sz w:val="22"/>
          <w:szCs w:val="22"/>
        </w:rPr>
        <w:t>,</w:t>
      </w:r>
      <w:r w:rsidRPr="00AE32C7">
        <w:rPr>
          <w:bCs/>
          <w:sz w:val="22"/>
          <w:szCs w:val="22"/>
        </w:rPr>
        <w:t xml:space="preserve"> kad Līgumā nav noteikti citādi</w:t>
      </w:r>
      <w:r>
        <w:rPr>
          <w:bCs/>
          <w:sz w:val="22"/>
          <w:szCs w:val="22"/>
        </w:rPr>
        <w:t xml:space="preserve"> vai Līdzēji nav vienojušies par citu saziņas veidu</w:t>
      </w:r>
      <w:r w:rsidRPr="00AE32C7">
        <w:rPr>
          <w:bCs/>
          <w:sz w:val="22"/>
          <w:szCs w:val="22"/>
        </w:rPr>
        <w:t xml:space="preserve">, visi paziņojumi, apstiprinājumi, pretenzijas, lūgumi, brīdinājumi un cita veida saziņa noformējama </w:t>
      </w:r>
      <w:proofErr w:type="spellStart"/>
      <w:r w:rsidRPr="00AE32C7">
        <w:rPr>
          <w:bCs/>
          <w:sz w:val="22"/>
          <w:szCs w:val="22"/>
        </w:rPr>
        <w:t>rakstveidā</w:t>
      </w:r>
      <w:proofErr w:type="spellEnd"/>
      <w:r w:rsidR="002A3B52">
        <w:rPr>
          <w:bCs/>
          <w:sz w:val="22"/>
          <w:szCs w:val="22"/>
        </w:rPr>
        <w:t>,</w:t>
      </w:r>
      <w:r>
        <w:rPr>
          <w:bCs/>
          <w:sz w:val="22"/>
          <w:szCs w:val="22"/>
        </w:rPr>
        <w:t xml:space="preserve"> vai izmantojot elektronisko parakstu</w:t>
      </w:r>
      <w:r w:rsidRPr="00AE32C7">
        <w:rPr>
          <w:bCs/>
          <w:sz w:val="22"/>
          <w:szCs w:val="22"/>
        </w:rPr>
        <w:t>, un nosūtāma adresātam uz juridisko adresi</w:t>
      </w:r>
      <w:r w:rsidR="002A3B52">
        <w:rPr>
          <w:bCs/>
          <w:sz w:val="22"/>
          <w:szCs w:val="22"/>
        </w:rPr>
        <w:t xml:space="preserve"> vai elektroniska dokumenta gadījumā – uz e-pasta adresi info@enefit.lv</w:t>
      </w:r>
      <w:r w:rsidRPr="00AE32C7">
        <w:rPr>
          <w:bCs/>
          <w:sz w:val="22"/>
          <w:szCs w:val="22"/>
        </w:rPr>
        <w:t>.</w:t>
      </w:r>
    </w:p>
    <w:p w14:paraId="1AFDE90A" w14:textId="77777777" w:rsidR="0021513F" w:rsidRPr="00AE32C7" w:rsidRDefault="0021513F" w:rsidP="0021513F">
      <w:pPr>
        <w:pStyle w:val="Pamatteksts"/>
        <w:numPr>
          <w:ilvl w:val="1"/>
          <w:numId w:val="4"/>
        </w:numPr>
        <w:tabs>
          <w:tab w:val="left" w:pos="567"/>
        </w:tabs>
        <w:ind w:left="0" w:firstLine="0"/>
        <w:jc w:val="both"/>
        <w:rPr>
          <w:sz w:val="22"/>
          <w:szCs w:val="22"/>
        </w:rPr>
      </w:pPr>
      <w:r w:rsidRPr="00AE32C7">
        <w:rPr>
          <w:b/>
          <w:bCs/>
          <w:sz w:val="22"/>
          <w:szCs w:val="22"/>
        </w:rPr>
        <w:t>Lietotājs</w:t>
      </w:r>
      <w:r w:rsidRPr="00AE32C7">
        <w:rPr>
          <w:bCs/>
          <w:sz w:val="22"/>
          <w:szCs w:val="22"/>
        </w:rPr>
        <w:t xml:space="preserve"> </w:t>
      </w:r>
      <w:r>
        <w:rPr>
          <w:bCs/>
          <w:sz w:val="22"/>
          <w:szCs w:val="22"/>
        </w:rPr>
        <w:t>tiesīgs</w:t>
      </w:r>
      <w:r w:rsidRPr="00AE32C7">
        <w:rPr>
          <w:bCs/>
          <w:sz w:val="22"/>
          <w:szCs w:val="22"/>
        </w:rPr>
        <w:t xml:space="preserve"> mainīt rēķina saņemšanas e-pasta adresi, </w:t>
      </w:r>
      <w:r>
        <w:rPr>
          <w:bCs/>
          <w:sz w:val="22"/>
          <w:szCs w:val="22"/>
        </w:rPr>
        <w:t xml:space="preserve">paziņojot par to </w:t>
      </w:r>
      <w:r w:rsidRPr="00435D73">
        <w:rPr>
          <w:b/>
          <w:bCs/>
          <w:sz w:val="22"/>
          <w:szCs w:val="22"/>
        </w:rPr>
        <w:t>Tirgotājam</w:t>
      </w:r>
      <w:r>
        <w:rPr>
          <w:bCs/>
          <w:sz w:val="22"/>
          <w:szCs w:val="22"/>
        </w:rPr>
        <w:t xml:space="preserve"> vienkāršā elektroniskā pasta veidā</w:t>
      </w:r>
      <w:r w:rsidRPr="00AE32C7">
        <w:rPr>
          <w:bCs/>
          <w:sz w:val="22"/>
          <w:szCs w:val="22"/>
        </w:rPr>
        <w:t>.</w:t>
      </w:r>
    </w:p>
    <w:p w14:paraId="19E1F6AF" w14:textId="77777777" w:rsidR="0021513F" w:rsidRPr="00AE32C7" w:rsidRDefault="0021513F" w:rsidP="0021513F">
      <w:pPr>
        <w:pStyle w:val="Pamatteksts"/>
        <w:numPr>
          <w:ilvl w:val="1"/>
          <w:numId w:val="4"/>
        </w:numPr>
        <w:tabs>
          <w:tab w:val="left" w:pos="567"/>
        </w:tabs>
        <w:ind w:left="0" w:firstLine="0"/>
        <w:jc w:val="both"/>
        <w:rPr>
          <w:sz w:val="22"/>
          <w:szCs w:val="22"/>
        </w:rPr>
      </w:pPr>
      <w:r w:rsidRPr="00AE32C7">
        <w:rPr>
          <w:sz w:val="22"/>
          <w:szCs w:val="22"/>
        </w:rPr>
        <w:t xml:space="preserve">Operatīvie sakari par dabasgāzes apgādes režīma regulēšanu tiek uzturēti ar sadales sistēmas operatora dispečeriem pa sadales sistēmas operatora tīmekļa vietnē norādītajiem tālruņa numuriem vai ar sadales sistēmas operatora avārijas dienestu pa tālruni </w:t>
      </w:r>
      <w:r w:rsidRPr="00AE32C7">
        <w:rPr>
          <w:bCs/>
          <w:sz w:val="22"/>
          <w:szCs w:val="22"/>
        </w:rPr>
        <w:t>114</w:t>
      </w:r>
      <w:r w:rsidRPr="00AE32C7">
        <w:rPr>
          <w:sz w:val="22"/>
          <w:szCs w:val="22"/>
        </w:rPr>
        <w:t>.</w:t>
      </w:r>
    </w:p>
    <w:p w14:paraId="0CC14715" w14:textId="77777777" w:rsidR="0021513F" w:rsidRPr="00AE32C7" w:rsidRDefault="0021513F" w:rsidP="0021513F">
      <w:pPr>
        <w:pStyle w:val="Pamatteksts"/>
        <w:numPr>
          <w:ilvl w:val="1"/>
          <w:numId w:val="4"/>
        </w:numPr>
        <w:tabs>
          <w:tab w:val="left" w:pos="567"/>
        </w:tabs>
        <w:ind w:left="0" w:firstLine="0"/>
        <w:jc w:val="both"/>
        <w:rPr>
          <w:sz w:val="22"/>
          <w:szCs w:val="22"/>
        </w:rPr>
      </w:pPr>
      <w:r w:rsidRPr="00AE32C7">
        <w:rPr>
          <w:b/>
          <w:sz w:val="22"/>
          <w:szCs w:val="22"/>
        </w:rPr>
        <w:t xml:space="preserve">Tirgotājs </w:t>
      </w:r>
      <w:r w:rsidRPr="00AE32C7">
        <w:rPr>
          <w:sz w:val="22"/>
          <w:szCs w:val="22"/>
        </w:rPr>
        <w:t xml:space="preserve">vienu reizi gadā </w:t>
      </w:r>
      <w:proofErr w:type="spellStart"/>
      <w:r w:rsidRPr="00AE32C7">
        <w:rPr>
          <w:sz w:val="22"/>
          <w:szCs w:val="22"/>
        </w:rPr>
        <w:t>nosūta</w:t>
      </w:r>
      <w:proofErr w:type="spellEnd"/>
      <w:r w:rsidRPr="00AE32C7">
        <w:rPr>
          <w:sz w:val="22"/>
          <w:szCs w:val="22"/>
        </w:rPr>
        <w:t xml:space="preserve"> </w:t>
      </w:r>
      <w:r w:rsidRPr="00AE32C7">
        <w:rPr>
          <w:b/>
          <w:bCs/>
          <w:sz w:val="22"/>
          <w:szCs w:val="22"/>
        </w:rPr>
        <w:t xml:space="preserve">Lietotājam </w:t>
      </w:r>
      <w:r w:rsidRPr="00AE32C7">
        <w:rPr>
          <w:sz w:val="22"/>
          <w:szCs w:val="22"/>
        </w:rPr>
        <w:t xml:space="preserve">savstarpējo norēķinu salīdzināšanas aktu, kura autentiskums apliecināts Līguma 4.4.punktā paredzētajā kārtībā, un kuru </w:t>
      </w:r>
      <w:r w:rsidRPr="00AE32C7">
        <w:rPr>
          <w:b/>
          <w:bCs/>
          <w:sz w:val="22"/>
          <w:szCs w:val="22"/>
        </w:rPr>
        <w:t xml:space="preserve">Lietotājs </w:t>
      </w:r>
      <w:r w:rsidRPr="00AE32C7">
        <w:rPr>
          <w:sz w:val="22"/>
          <w:szCs w:val="22"/>
        </w:rPr>
        <w:t xml:space="preserve">10 (desmit) dienu laikā paraksta un vienu parakstītu eksemplāru </w:t>
      </w:r>
      <w:proofErr w:type="spellStart"/>
      <w:r w:rsidRPr="00AE32C7">
        <w:rPr>
          <w:sz w:val="22"/>
          <w:szCs w:val="22"/>
        </w:rPr>
        <w:t>atsūta</w:t>
      </w:r>
      <w:proofErr w:type="spellEnd"/>
      <w:r w:rsidRPr="00AE32C7">
        <w:rPr>
          <w:sz w:val="22"/>
          <w:szCs w:val="22"/>
        </w:rPr>
        <w:t xml:space="preserve"> </w:t>
      </w:r>
      <w:r w:rsidRPr="00AE32C7">
        <w:rPr>
          <w:b/>
          <w:sz w:val="22"/>
          <w:szCs w:val="22"/>
        </w:rPr>
        <w:t xml:space="preserve">Tirgotājam </w:t>
      </w:r>
      <w:r w:rsidRPr="00AE32C7">
        <w:rPr>
          <w:sz w:val="22"/>
          <w:szCs w:val="22"/>
        </w:rPr>
        <w:t xml:space="preserve">vai iesniedz </w:t>
      </w:r>
      <w:r w:rsidRPr="00AE32C7">
        <w:rPr>
          <w:b/>
          <w:sz w:val="22"/>
          <w:szCs w:val="22"/>
        </w:rPr>
        <w:t>Tirgotājam</w:t>
      </w:r>
      <w:r w:rsidRPr="00AE32C7">
        <w:rPr>
          <w:sz w:val="22"/>
          <w:szCs w:val="22"/>
        </w:rPr>
        <w:t xml:space="preserve"> motivētus iebildumus. Ja </w:t>
      </w:r>
      <w:r w:rsidRPr="00AE32C7">
        <w:rPr>
          <w:b/>
          <w:bCs/>
          <w:sz w:val="22"/>
          <w:szCs w:val="22"/>
        </w:rPr>
        <w:t xml:space="preserve">Lietotājs </w:t>
      </w:r>
      <w:r w:rsidRPr="00AE32C7">
        <w:rPr>
          <w:sz w:val="22"/>
          <w:szCs w:val="22"/>
        </w:rPr>
        <w:t xml:space="preserve">10 (desmit) dienu laikā no akta saņemšanas dienas </w:t>
      </w:r>
      <w:proofErr w:type="spellStart"/>
      <w:r w:rsidRPr="00AE32C7">
        <w:rPr>
          <w:sz w:val="22"/>
          <w:szCs w:val="22"/>
        </w:rPr>
        <w:t>neatsūta</w:t>
      </w:r>
      <w:proofErr w:type="spellEnd"/>
      <w:r w:rsidRPr="00AE32C7">
        <w:rPr>
          <w:sz w:val="22"/>
          <w:szCs w:val="22"/>
        </w:rPr>
        <w:t xml:space="preserve"> </w:t>
      </w:r>
      <w:r w:rsidRPr="00AE32C7">
        <w:rPr>
          <w:b/>
          <w:bCs/>
          <w:sz w:val="22"/>
          <w:szCs w:val="22"/>
        </w:rPr>
        <w:t>Tirgotājam</w:t>
      </w:r>
      <w:r w:rsidRPr="00AE32C7">
        <w:rPr>
          <w:sz w:val="22"/>
          <w:szCs w:val="22"/>
        </w:rPr>
        <w:t xml:space="preserve"> parakstītu akta eksemplāru vai motivētus iebildumus, Līdzēji aktā uzrādīto summu uzskata par pareizu.</w:t>
      </w:r>
    </w:p>
    <w:p w14:paraId="6DD0AA3F" w14:textId="77777777" w:rsidR="0021513F" w:rsidRPr="00AE32C7" w:rsidRDefault="0021513F" w:rsidP="0021513F">
      <w:pPr>
        <w:pStyle w:val="Pamatteksts"/>
        <w:numPr>
          <w:ilvl w:val="1"/>
          <w:numId w:val="4"/>
        </w:numPr>
        <w:tabs>
          <w:tab w:val="left" w:pos="567"/>
        </w:tabs>
        <w:ind w:left="0" w:firstLine="0"/>
        <w:jc w:val="both"/>
        <w:rPr>
          <w:sz w:val="22"/>
          <w:szCs w:val="22"/>
        </w:rPr>
      </w:pPr>
      <w:r w:rsidRPr="00AE32C7">
        <w:rPr>
          <w:b/>
          <w:bCs/>
          <w:sz w:val="22"/>
          <w:szCs w:val="22"/>
        </w:rPr>
        <w:t>Līdzēju</w:t>
      </w:r>
      <w:r w:rsidRPr="00AE32C7">
        <w:rPr>
          <w:bCs/>
          <w:sz w:val="22"/>
          <w:szCs w:val="22"/>
        </w:rPr>
        <w:t xml:space="preserve"> elektroniski sūtītie dokumenti (tajā skaitā, </w:t>
      </w:r>
      <w:r w:rsidRPr="00AE32C7">
        <w:rPr>
          <w:b/>
          <w:bCs/>
          <w:sz w:val="22"/>
          <w:szCs w:val="22"/>
        </w:rPr>
        <w:t>Tirgotāja</w:t>
      </w:r>
      <w:r w:rsidRPr="00AE32C7">
        <w:rPr>
          <w:bCs/>
          <w:sz w:val="22"/>
          <w:szCs w:val="22"/>
        </w:rPr>
        <w:t xml:space="preserve"> rēķini) uzskatāmi par saņemtiem nākamajā dienā no to nosūtīšanas uz Līdzēja norādīto e-pasta adresi. Ja dokuments tiek sūtīts pa pastu, uzskatāms, ka tas ir saņemts piektajā dienā no tā nodošanas nosūtīšanai. </w:t>
      </w:r>
      <w:r w:rsidRPr="00AE32C7">
        <w:rPr>
          <w:sz w:val="22"/>
          <w:szCs w:val="22"/>
        </w:rPr>
        <w:t xml:space="preserve">Visus paziņojumus, kurus Līdzēji viens otram </w:t>
      </w:r>
      <w:proofErr w:type="spellStart"/>
      <w:r w:rsidRPr="00AE32C7">
        <w:rPr>
          <w:sz w:val="22"/>
          <w:szCs w:val="22"/>
        </w:rPr>
        <w:t>nosūta</w:t>
      </w:r>
      <w:proofErr w:type="spellEnd"/>
      <w:r w:rsidRPr="00AE32C7">
        <w:rPr>
          <w:sz w:val="22"/>
          <w:szCs w:val="22"/>
        </w:rPr>
        <w:t xml:space="preserve"> ierakstītā sūtījumā, Līdzēji uzskata par saņemtiem otrajā dienā no to nodošanas nosūtīšanai.</w:t>
      </w:r>
    </w:p>
    <w:p w14:paraId="792026DF" w14:textId="77777777" w:rsidR="0021513F" w:rsidRPr="00AE32C7" w:rsidRDefault="0021513F" w:rsidP="0021513F">
      <w:pPr>
        <w:pStyle w:val="Pamatteksts"/>
        <w:tabs>
          <w:tab w:val="left" w:pos="426"/>
        </w:tabs>
        <w:ind w:left="480"/>
        <w:rPr>
          <w:sz w:val="22"/>
          <w:szCs w:val="22"/>
        </w:rPr>
      </w:pPr>
    </w:p>
    <w:p w14:paraId="6180401B" w14:textId="77777777" w:rsidR="0021513F" w:rsidRPr="00AE32C7" w:rsidRDefault="0021513F" w:rsidP="0021513F">
      <w:pPr>
        <w:pStyle w:val="Pamatteksts"/>
        <w:widowControl w:val="0"/>
        <w:numPr>
          <w:ilvl w:val="0"/>
          <w:numId w:val="4"/>
        </w:numPr>
        <w:tabs>
          <w:tab w:val="left" w:pos="426"/>
        </w:tabs>
        <w:rPr>
          <w:b/>
          <w:bCs/>
          <w:sz w:val="22"/>
          <w:szCs w:val="22"/>
        </w:rPr>
      </w:pPr>
      <w:r w:rsidRPr="00AE32C7">
        <w:rPr>
          <w:b/>
          <w:bCs/>
          <w:sz w:val="22"/>
          <w:szCs w:val="22"/>
        </w:rPr>
        <w:t>Konfidencialitāte</w:t>
      </w:r>
    </w:p>
    <w:p w14:paraId="102838D5" w14:textId="77777777" w:rsidR="0021513F" w:rsidRPr="00AE32C7" w:rsidRDefault="0021513F" w:rsidP="0021513F">
      <w:pPr>
        <w:pStyle w:val="Sarakstarindkopa"/>
        <w:numPr>
          <w:ilvl w:val="1"/>
          <w:numId w:val="4"/>
        </w:numPr>
        <w:tabs>
          <w:tab w:val="left" w:pos="0"/>
          <w:tab w:val="left" w:pos="567"/>
        </w:tabs>
        <w:spacing w:after="0" w:line="240" w:lineRule="auto"/>
        <w:ind w:left="0" w:firstLine="0"/>
        <w:contextualSpacing/>
        <w:jc w:val="both"/>
        <w:rPr>
          <w:rFonts w:ascii="Times New Roman" w:hAnsi="Times New Roman"/>
        </w:rPr>
      </w:pPr>
      <w:r w:rsidRPr="00AE32C7">
        <w:rPr>
          <w:rFonts w:ascii="Times New Roman" w:hAnsi="Times New Roman"/>
          <w:b/>
          <w:bCs/>
        </w:rPr>
        <w:t>Līdzēji</w:t>
      </w:r>
      <w:r w:rsidRPr="00AE32C7">
        <w:rPr>
          <w:rFonts w:ascii="Times New Roman" w:hAnsi="Times New Roman"/>
          <w:bCs/>
        </w:rPr>
        <w:t xml:space="preserve"> apņemas neizpaust un neizplatīt trešajām personām bez otra </w:t>
      </w:r>
      <w:r w:rsidRPr="00AE32C7">
        <w:rPr>
          <w:rFonts w:ascii="Times New Roman" w:hAnsi="Times New Roman"/>
          <w:b/>
          <w:bCs/>
        </w:rPr>
        <w:t>Līdzēja</w:t>
      </w:r>
      <w:r w:rsidRPr="00AE32C7">
        <w:rPr>
          <w:rFonts w:ascii="Times New Roman" w:hAnsi="Times New Roman"/>
          <w:bCs/>
        </w:rPr>
        <w:t xml:space="preserve"> rakstiskas piekrišanas Līguma noteikumus vai citu Līguma izpildes gaitā iegūtu informāciju, izņemot gadījumus, kad atbilstoši apkopota informācija tiek sniegta tirgus darbības nodrošināšanai, rēķinu izrakstīšanai, kredītu kontrolei, parādu piedziņai, kā arī citos gadījumos, kad informācijas izpaušanu pieprasa piemērojamie tiesību akti. </w:t>
      </w:r>
      <w:r w:rsidRPr="00AE32C7">
        <w:rPr>
          <w:rFonts w:ascii="Times New Roman" w:hAnsi="Times New Roman"/>
        </w:rPr>
        <w:t xml:space="preserve">Konfidencialitātes klauzula nav piemērojama, lai nodrošinātu </w:t>
      </w:r>
      <w:r w:rsidRPr="00AE32C7">
        <w:rPr>
          <w:rFonts w:ascii="Times New Roman" w:hAnsi="Times New Roman"/>
          <w:b/>
        </w:rPr>
        <w:t xml:space="preserve">Lietotāja </w:t>
      </w:r>
      <w:r w:rsidRPr="00AE32C7">
        <w:rPr>
          <w:rFonts w:ascii="Times New Roman" w:hAnsi="Times New Roman"/>
        </w:rPr>
        <w:t>maksātspējas un saistību izpildes monitoringu,</w:t>
      </w:r>
      <w:r w:rsidRPr="00AE32C7">
        <w:rPr>
          <w:rFonts w:ascii="Times New Roman" w:hAnsi="Times New Roman"/>
          <w:b/>
        </w:rPr>
        <w:t xml:space="preserve"> Lietotāja </w:t>
      </w:r>
      <w:r w:rsidRPr="00AE32C7">
        <w:rPr>
          <w:rFonts w:ascii="Times New Roman" w:hAnsi="Times New Roman"/>
        </w:rPr>
        <w:t xml:space="preserve">datu nodošanu trešajām personām </w:t>
      </w:r>
      <w:r w:rsidRPr="00AE32C7">
        <w:rPr>
          <w:rFonts w:ascii="Times New Roman" w:hAnsi="Times New Roman"/>
          <w:b/>
        </w:rPr>
        <w:t>Lietotāja</w:t>
      </w:r>
      <w:r w:rsidRPr="00AE32C7">
        <w:rPr>
          <w:rFonts w:ascii="Times New Roman" w:hAnsi="Times New Roman"/>
        </w:rPr>
        <w:t xml:space="preserve"> kavēto maksājumu iekasēšanai un</w:t>
      </w:r>
      <w:r w:rsidRPr="00AE32C7">
        <w:rPr>
          <w:rFonts w:ascii="Times New Roman" w:hAnsi="Times New Roman"/>
          <w:b/>
        </w:rPr>
        <w:t xml:space="preserve"> </w:t>
      </w:r>
      <w:r w:rsidRPr="00AE32C7">
        <w:rPr>
          <w:rFonts w:ascii="Times New Roman" w:hAnsi="Times New Roman"/>
        </w:rPr>
        <w:t xml:space="preserve">iespējamai datu ievietošanai datu bāzēs vai citu Līgumā pielīgto saistību izpildes nodrošināšanai. </w:t>
      </w:r>
    </w:p>
    <w:p w14:paraId="721901DE" w14:textId="77777777" w:rsidR="0021513F" w:rsidRPr="00AE32C7" w:rsidRDefault="0021513F" w:rsidP="0021513F">
      <w:pPr>
        <w:pStyle w:val="Sarakstarindkopa"/>
        <w:numPr>
          <w:ilvl w:val="1"/>
          <w:numId w:val="4"/>
        </w:numPr>
        <w:tabs>
          <w:tab w:val="left" w:pos="0"/>
          <w:tab w:val="left" w:pos="567"/>
        </w:tabs>
        <w:spacing w:after="0" w:line="240" w:lineRule="auto"/>
        <w:ind w:left="0" w:firstLine="0"/>
        <w:contextualSpacing/>
        <w:jc w:val="both"/>
        <w:rPr>
          <w:rFonts w:ascii="Times New Roman" w:hAnsi="Times New Roman"/>
        </w:rPr>
      </w:pPr>
      <w:r w:rsidRPr="00AE32C7">
        <w:rPr>
          <w:rFonts w:ascii="Times New Roman" w:hAnsi="Times New Roman"/>
        </w:rPr>
        <w:t xml:space="preserve"> Līguma izpratnē par trešo personu uzskatāmi arī </w:t>
      </w:r>
      <w:r w:rsidRPr="00AE32C7">
        <w:rPr>
          <w:rFonts w:ascii="Times New Roman" w:hAnsi="Times New Roman"/>
          <w:b/>
        </w:rPr>
        <w:t>Līdzēju</w:t>
      </w:r>
      <w:r w:rsidRPr="00AE32C7">
        <w:rPr>
          <w:rFonts w:ascii="Times New Roman" w:hAnsi="Times New Roman"/>
        </w:rPr>
        <w:t xml:space="preserve"> darbinieki, kuriem to darba apraksta un veicamo pienākumu ietvaros normāli nebūtu piekļuves tādiem dokumentiem kā Līgums.</w:t>
      </w:r>
    </w:p>
    <w:p w14:paraId="44698E38" w14:textId="77777777" w:rsidR="0021513F" w:rsidRPr="00AE32C7" w:rsidRDefault="0021513F" w:rsidP="0021513F">
      <w:pPr>
        <w:pStyle w:val="Sarakstarindkopa"/>
        <w:numPr>
          <w:ilvl w:val="1"/>
          <w:numId w:val="4"/>
        </w:numPr>
        <w:tabs>
          <w:tab w:val="left" w:pos="0"/>
          <w:tab w:val="left" w:pos="567"/>
        </w:tabs>
        <w:spacing w:after="0" w:line="240" w:lineRule="auto"/>
        <w:ind w:left="0" w:firstLine="0"/>
        <w:contextualSpacing/>
        <w:jc w:val="both"/>
        <w:rPr>
          <w:rFonts w:ascii="Times New Roman" w:hAnsi="Times New Roman"/>
        </w:rPr>
      </w:pPr>
      <w:r w:rsidRPr="00AE32C7">
        <w:rPr>
          <w:rFonts w:ascii="Times New Roman" w:hAnsi="Times New Roman"/>
          <w:b/>
        </w:rPr>
        <w:t>Lietotāja</w:t>
      </w:r>
      <w:r w:rsidRPr="00AE32C7">
        <w:rPr>
          <w:rFonts w:ascii="Times New Roman" w:hAnsi="Times New Roman"/>
        </w:rPr>
        <w:t xml:space="preserve"> personas datus </w:t>
      </w:r>
      <w:r w:rsidRPr="00AE32C7">
        <w:rPr>
          <w:rFonts w:ascii="Times New Roman" w:hAnsi="Times New Roman"/>
          <w:b/>
          <w:bCs/>
        </w:rPr>
        <w:t>Tirgotājs</w:t>
      </w:r>
      <w:r w:rsidRPr="00AE32C7">
        <w:rPr>
          <w:rFonts w:ascii="Times New Roman" w:hAnsi="Times New Roman"/>
        </w:rPr>
        <w:t xml:space="preserve"> ir tiesīgs apstrādāt ar mērķi realizēt Līgumu, piedāvāt un sniegt pakalpojumus, realizēt un aizsargāt </w:t>
      </w:r>
      <w:r w:rsidRPr="00AE32C7">
        <w:rPr>
          <w:rFonts w:ascii="Times New Roman" w:hAnsi="Times New Roman"/>
          <w:b/>
        </w:rPr>
        <w:t>Tirgotāja</w:t>
      </w:r>
      <w:r w:rsidRPr="00AE32C7">
        <w:rPr>
          <w:rFonts w:ascii="Times New Roman" w:hAnsi="Times New Roman"/>
        </w:rPr>
        <w:t xml:space="preserve"> tiesības un tiesiskās intereses Līguma saistību izpildei, izpildīt normatīvajos aktos noteiktos pienākumus, bet </w:t>
      </w:r>
      <w:r w:rsidRPr="00AE32C7">
        <w:rPr>
          <w:rFonts w:ascii="Times New Roman" w:hAnsi="Times New Roman"/>
          <w:b/>
          <w:bCs/>
        </w:rPr>
        <w:t>Lietotāja</w:t>
      </w:r>
      <w:r w:rsidRPr="00AE32C7">
        <w:rPr>
          <w:rFonts w:ascii="Times New Roman" w:hAnsi="Times New Roman"/>
          <w:b/>
        </w:rPr>
        <w:t xml:space="preserve"> </w:t>
      </w:r>
      <w:r w:rsidRPr="00AE32C7">
        <w:rPr>
          <w:rFonts w:ascii="Times New Roman" w:hAnsi="Times New Roman"/>
        </w:rPr>
        <w:t xml:space="preserve">saistību neizpildes vai nepienācīgas izpildes gadījumā </w:t>
      </w:r>
      <w:r w:rsidRPr="00AE32C7">
        <w:rPr>
          <w:rFonts w:ascii="Times New Roman" w:hAnsi="Times New Roman"/>
          <w:b/>
          <w:bCs/>
        </w:rPr>
        <w:t>Tirgotājs</w:t>
      </w:r>
      <w:r w:rsidRPr="00AE32C7">
        <w:rPr>
          <w:rFonts w:ascii="Times New Roman" w:hAnsi="Times New Roman"/>
        </w:rPr>
        <w:t xml:space="preserve"> ir tiesīgs personas datus nodot </w:t>
      </w:r>
      <w:proofErr w:type="spellStart"/>
      <w:r w:rsidRPr="00AE32C7">
        <w:rPr>
          <w:rFonts w:ascii="Times New Roman" w:hAnsi="Times New Roman"/>
        </w:rPr>
        <w:t>kredītbirojiem</w:t>
      </w:r>
      <w:proofErr w:type="spellEnd"/>
      <w:r w:rsidRPr="00AE32C7">
        <w:rPr>
          <w:rFonts w:ascii="Times New Roman" w:hAnsi="Times New Roman"/>
        </w:rPr>
        <w:t xml:space="preserve"> un parāda atgūšanas pakalpojumu sniedzējiem kavēto maksājumu iekasēšanai un iespējamai datu ievietošanai publiskajās datu bāzēs. Izdevumus, kas rodas </w:t>
      </w:r>
      <w:r w:rsidRPr="00AE32C7">
        <w:rPr>
          <w:rFonts w:ascii="Times New Roman" w:hAnsi="Times New Roman"/>
          <w:b/>
          <w:bCs/>
        </w:rPr>
        <w:t>Tirgotājam</w:t>
      </w:r>
      <w:r w:rsidRPr="00AE32C7">
        <w:rPr>
          <w:rFonts w:ascii="Times New Roman" w:hAnsi="Times New Roman"/>
        </w:rPr>
        <w:t xml:space="preserve"> saistībā ar parāda atgūšanu, sedz </w:t>
      </w:r>
      <w:r w:rsidRPr="00AE32C7">
        <w:rPr>
          <w:rFonts w:ascii="Times New Roman" w:hAnsi="Times New Roman"/>
          <w:b/>
          <w:bCs/>
        </w:rPr>
        <w:t>Lietotājs</w:t>
      </w:r>
      <w:r w:rsidRPr="00AE32C7">
        <w:rPr>
          <w:rFonts w:ascii="Times New Roman" w:hAnsi="Times New Roman"/>
          <w:bCs/>
        </w:rPr>
        <w:t>. Parakstot</w:t>
      </w:r>
      <w:r w:rsidRPr="00AE32C7">
        <w:rPr>
          <w:rFonts w:ascii="Times New Roman" w:hAnsi="Times New Roman"/>
          <w:b/>
          <w:bCs/>
        </w:rPr>
        <w:t xml:space="preserve"> </w:t>
      </w:r>
      <w:r w:rsidRPr="00AE32C7">
        <w:rPr>
          <w:rFonts w:ascii="Times New Roman" w:hAnsi="Times New Roman"/>
          <w:bCs/>
        </w:rPr>
        <w:t>Līgumu,</w:t>
      </w:r>
      <w:r w:rsidRPr="00AE32C7">
        <w:rPr>
          <w:rFonts w:ascii="Times New Roman" w:hAnsi="Times New Roman"/>
          <w:b/>
          <w:bCs/>
        </w:rPr>
        <w:t xml:space="preserve"> Lietotājs </w:t>
      </w:r>
      <w:r w:rsidRPr="00AE32C7">
        <w:rPr>
          <w:rFonts w:ascii="Times New Roman" w:hAnsi="Times New Roman"/>
          <w:bCs/>
        </w:rPr>
        <w:t>piekrīt</w:t>
      </w:r>
      <w:r w:rsidRPr="00AE32C7">
        <w:rPr>
          <w:rFonts w:ascii="Times New Roman" w:hAnsi="Times New Roman"/>
          <w:b/>
          <w:bCs/>
        </w:rPr>
        <w:t xml:space="preserve"> Lietotāja</w:t>
      </w:r>
      <w:r w:rsidRPr="00AE32C7">
        <w:rPr>
          <w:rFonts w:ascii="Times New Roman" w:hAnsi="Times New Roman"/>
          <w:bCs/>
        </w:rPr>
        <w:t xml:space="preserve"> personas datu nodošanai gazificētā objekta īpašniekam.</w:t>
      </w:r>
    </w:p>
    <w:p w14:paraId="2081DBD4" w14:textId="77777777" w:rsidR="0021513F" w:rsidRPr="00AE32C7" w:rsidRDefault="0021513F" w:rsidP="0021513F">
      <w:pPr>
        <w:pStyle w:val="Sarakstarindkopa"/>
        <w:numPr>
          <w:ilvl w:val="1"/>
          <w:numId w:val="4"/>
        </w:numPr>
        <w:tabs>
          <w:tab w:val="left" w:pos="0"/>
          <w:tab w:val="left" w:pos="567"/>
        </w:tabs>
        <w:spacing w:after="0" w:line="240" w:lineRule="auto"/>
        <w:ind w:left="0" w:firstLine="0"/>
        <w:contextualSpacing/>
        <w:jc w:val="both"/>
        <w:rPr>
          <w:rFonts w:ascii="Times New Roman" w:hAnsi="Times New Roman"/>
        </w:rPr>
      </w:pPr>
      <w:r w:rsidRPr="00AE32C7">
        <w:rPr>
          <w:rFonts w:ascii="Times New Roman" w:hAnsi="Times New Roman"/>
          <w:b/>
          <w:bCs/>
        </w:rPr>
        <w:t>Lietotājs</w:t>
      </w:r>
      <w:r w:rsidRPr="00AE32C7">
        <w:rPr>
          <w:rFonts w:ascii="Times New Roman" w:hAnsi="Times New Roman"/>
          <w:bCs/>
        </w:rPr>
        <w:t xml:space="preserve">, parakstot Līgumu, piekrīt, ka </w:t>
      </w:r>
      <w:r w:rsidRPr="00AE32C7">
        <w:rPr>
          <w:rFonts w:ascii="Times New Roman" w:hAnsi="Times New Roman"/>
          <w:b/>
          <w:bCs/>
        </w:rPr>
        <w:t>Tirgotājam</w:t>
      </w:r>
      <w:r w:rsidRPr="00AE32C7">
        <w:rPr>
          <w:rFonts w:ascii="Times New Roman" w:hAnsi="Times New Roman"/>
          <w:bCs/>
        </w:rPr>
        <w:t xml:space="preserve"> ir tiesības pieprasīt un saņemt no trešajām personām </w:t>
      </w:r>
      <w:r w:rsidRPr="00AE32C7">
        <w:rPr>
          <w:rFonts w:ascii="Times New Roman" w:hAnsi="Times New Roman"/>
          <w:b/>
          <w:bCs/>
        </w:rPr>
        <w:t>Lietotāja</w:t>
      </w:r>
      <w:r w:rsidRPr="00AE32C7">
        <w:rPr>
          <w:rFonts w:ascii="Times New Roman" w:hAnsi="Times New Roman"/>
          <w:bCs/>
        </w:rPr>
        <w:t xml:space="preserve"> datus tādā apjomā, kā tas ir nepieciešams Līguma izpildei. </w:t>
      </w:r>
    </w:p>
    <w:p w14:paraId="30DB138E" w14:textId="77777777" w:rsidR="0021513F" w:rsidRPr="00AE32C7" w:rsidRDefault="0021513F" w:rsidP="0021513F">
      <w:pPr>
        <w:pStyle w:val="Sarakstarindkopa"/>
        <w:numPr>
          <w:ilvl w:val="1"/>
          <w:numId w:val="4"/>
        </w:numPr>
        <w:tabs>
          <w:tab w:val="left" w:pos="0"/>
          <w:tab w:val="left" w:pos="567"/>
        </w:tabs>
        <w:spacing w:after="0" w:line="240" w:lineRule="auto"/>
        <w:ind w:left="0" w:firstLine="0"/>
        <w:contextualSpacing/>
        <w:jc w:val="both"/>
        <w:rPr>
          <w:rFonts w:ascii="Times New Roman" w:hAnsi="Times New Roman"/>
        </w:rPr>
      </w:pPr>
      <w:r w:rsidRPr="00AE32C7">
        <w:rPr>
          <w:rFonts w:ascii="Times New Roman" w:hAnsi="Times New Roman"/>
        </w:rPr>
        <w:t xml:space="preserve">Līgumam un visiem Līguma ietvaros </w:t>
      </w:r>
      <w:r w:rsidRPr="00AE32C7">
        <w:rPr>
          <w:rFonts w:ascii="Times New Roman" w:hAnsi="Times New Roman"/>
          <w:b/>
        </w:rPr>
        <w:t>Lietotājam</w:t>
      </w:r>
      <w:r w:rsidRPr="00AE32C7">
        <w:rPr>
          <w:rFonts w:ascii="Times New Roman" w:hAnsi="Times New Roman"/>
        </w:rPr>
        <w:t xml:space="preserve"> sagatavotajiem sadarbības piedāvājumiem ir mantiska vērtība un šīs informācijas nonākšana citu personu rīcībā var radīt </w:t>
      </w:r>
      <w:r w:rsidRPr="00AE32C7">
        <w:rPr>
          <w:rFonts w:ascii="Times New Roman" w:hAnsi="Times New Roman"/>
          <w:b/>
        </w:rPr>
        <w:t>Tirgotājam</w:t>
      </w:r>
      <w:r w:rsidRPr="00AE32C7">
        <w:rPr>
          <w:rFonts w:ascii="Times New Roman" w:hAnsi="Times New Roman"/>
        </w:rPr>
        <w:t xml:space="preserve"> zaudējumus. </w:t>
      </w:r>
      <w:r w:rsidRPr="00AE32C7">
        <w:rPr>
          <w:rFonts w:ascii="Times New Roman" w:hAnsi="Times New Roman"/>
          <w:b/>
        </w:rPr>
        <w:t xml:space="preserve">Tirgotājs </w:t>
      </w:r>
      <w:r w:rsidRPr="00AE32C7">
        <w:rPr>
          <w:rFonts w:ascii="Times New Roman" w:hAnsi="Times New Roman"/>
        </w:rPr>
        <w:t xml:space="preserve">visai šai informācijai saskaņā ar Komerclikuma 19.panta 3.daļu ir piešķīris komercnoslēpuma statusu un parakstot Līgumu </w:t>
      </w:r>
      <w:r w:rsidRPr="00AE32C7">
        <w:rPr>
          <w:rFonts w:ascii="Times New Roman" w:hAnsi="Times New Roman"/>
          <w:b/>
        </w:rPr>
        <w:t>Lietotājs</w:t>
      </w:r>
      <w:r w:rsidRPr="00AE32C7">
        <w:rPr>
          <w:rFonts w:ascii="Times New Roman" w:hAnsi="Times New Roman"/>
        </w:rPr>
        <w:t xml:space="preserve"> apņemas normatīvajos aktos noteiktajā kārtībā nodrošināt komercnoslēpuma aizsardzību.</w:t>
      </w:r>
    </w:p>
    <w:p w14:paraId="5F8A099F" w14:textId="77777777" w:rsidR="0021513F" w:rsidRPr="00AE32C7" w:rsidRDefault="0021513F" w:rsidP="0021513F">
      <w:pPr>
        <w:pStyle w:val="Sarakstarindkopa"/>
        <w:numPr>
          <w:ilvl w:val="1"/>
          <w:numId w:val="4"/>
        </w:numPr>
        <w:tabs>
          <w:tab w:val="left" w:pos="426"/>
        </w:tabs>
        <w:spacing w:after="0" w:line="240" w:lineRule="auto"/>
        <w:contextualSpacing/>
        <w:jc w:val="both"/>
        <w:rPr>
          <w:rFonts w:ascii="Times New Roman" w:hAnsi="Times New Roman"/>
        </w:rPr>
      </w:pPr>
      <w:r w:rsidRPr="00AE32C7">
        <w:rPr>
          <w:rFonts w:ascii="Times New Roman" w:hAnsi="Times New Roman"/>
        </w:rPr>
        <w:t>Līguma izpilde vai izbeigšana neizbeidz Pušu konfidencialitātes pienākumu.</w:t>
      </w:r>
    </w:p>
    <w:p w14:paraId="4DA00D33" w14:textId="77777777" w:rsidR="0021513F" w:rsidRPr="00AE32C7" w:rsidRDefault="0021513F" w:rsidP="0021513F">
      <w:pPr>
        <w:jc w:val="center"/>
        <w:rPr>
          <w:b/>
          <w:bCs/>
          <w:sz w:val="22"/>
          <w:szCs w:val="22"/>
        </w:rPr>
      </w:pPr>
    </w:p>
    <w:p w14:paraId="102741B6" w14:textId="77777777" w:rsidR="0021513F" w:rsidRPr="00AE32C7" w:rsidRDefault="0021513F" w:rsidP="0021513F">
      <w:pPr>
        <w:jc w:val="center"/>
        <w:rPr>
          <w:b/>
          <w:bCs/>
          <w:sz w:val="22"/>
          <w:szCs w:val="22"/>
        </w:rPr>
      </w:pPr>
      <w:r w:rsidRPr="00AE32C7">
        <w:rPr>
          <w:b/>
          <w:bCs/>
          <w:sz w:val="22"/>
          <w:szCs w:val="22"/>
        </w:rPr>
        <w:t>12. Citi noteikumi</w:t>
      </w:r>
    </w:p>
    <w:p w14:paraId="4D1090F9" w14:textId="77777777" w:rsidR="0021513F" w:rsidRPr="00AE32C7" w:rsidRDefault="0021513F" w:rsidP="0021513F">
      <w:pPr>
        <w:jc w:val="both"/>
        <w:rPr>
          <w:sz w:val="22"/>
          <w:szCs w:val="22"/>
        </w:rPr>
      </w:pPr>
      <w:r w:rsidRPr="00AE32C7">
        <w:rPr>
          <w:sz w:val="22"/>
          <w:szCs w:val="22"/>
        </w:rPr>
        <w:lastRenderedPageBreak/>
        <w:t xml:space="preserve">12.1. Šis Līgums ietver visas </w:t>
      </w:r>
      <w:r w:rsidRPr="00AE32C7">
        <w:rPr>
          <w:b/>
          <w:sz w:val="22"/>
          <w:szCs w:val="22"/>
        </w:rPr>
        <w:t>Lietotāja</w:t>
      </w:r>
      <w:r w:rsidRPr="00AE32C7">
        <w:rPr>
          <w:sz w:val="22"/>
          <w:szCs w:val="22"/>
        </w:rPr>
        <w:t xml:space="preserve"> un </w:t>
      </w:r>
      <w:r w:rsidRPr="00AE32C7">
        <w:rPr>
          <w:b/>
          <w:sz w:val="22"/>
          <w:szCs w:val="22"/>
        </w:rPr>
        <w:t>Tirgotāja</w:t>
      </w:r>
      <w:r w:rsidRPr="00AE32C7">
        <w:rPr>
          <w:sz w:val="22"/>
          <w:szCs w:val="22"/>
        </w:rPr>
        <w:t xml:space="preserve"> vienošanās par Līguma priekšmetu un veido visu Līgumu kopumā un to nevar izmainīt, vai labot bez abu </w:t>
      </w:r>
      <w:r w:rsidRPr="00AE32C7">
        <w:rPr>
          <w:b/>
          <w:sz w:val="22"/>
          <w:szCs w:val="22"/>
        </w:rPr>
        <w:t>Līdzēju</w:t>
      </w:r>
      <w:r w:rsidRPr="00AE32C7">
        <w:rPr>
          <w:sz w:val="22"/>
          <w:szCs w:val="22"/>
        </w:rPr>
        <w:t xml:space="preserve"> rakstiskas vienošanās.</w:t>
      </w:r>
    </w:p>
    <w:p w14:paraId="0F968098" w14:textId="280670E1" w:rsidR="0021513F" w:rsidRPr="00AE32C7" w:rsidRDefault="0021513F" w:rsidP="0021513F">
      <w:pPr>
        <w:pStyle w:val="Pamatteksts"/>
        <w:ind w:left="-142"/>
        <w:rPr>
          <w:b/>
          <w:bCs/>
          <w:sz w:val="22"/>
          <w:szCs w:val="22"/>
        </w:rPr>
      </w:pPr>
      <w:r w:rsidRPr="00AE32C7">
        <w:rPr>
          <w:sz w:val="22"/>
          <w:szCs w:val="22"/>
        </w:rPr>
        <w:t>12.2.</w:t>
      </w:r>
      <w:r w:rsidRPr="00AE32C7">
        <w:rPr>
          <w:i/>
          <w:sz w:val="22"/>
          <w:szCs w:val="22"/>
        </w:rPr>
        <w:t xml:space="preserve"> </w:t>
      </w:r>
      <w:r w:rsidRPr="00AE32C7">
        <w:rPr>
          <w:b/>
          <w:sz w:val="22"/>
          <w:szCs w:val="22"/>
        </w:rPr>
        <w:t>Lietotāja</w:t>
      </w:r>
      <w:r w:rsidRPr="00AE32C7">
        <w:rPr>
          <w:i/>
          <w:sz w:val="22"/>
          <w:szCs w:val="22"/>
        </w:rPr>
        <w:t xml:space="preserve"> </w:t>
      </w:r>
      <w:r w:rsidRPr="00AE32C7">
        <w:rPr>
          <w:sz w:val="22"/>
          <w:szCs w:val="22"/>
        </w:rPr>
        <w:t xml:space="preserve">pilnvarotais pārstāvis šī </w:t>
      </w:r>
      <w:r w:rsidRPr="00AE32C7">
        <w:rPr>
          <w:b/>
          <w:sz w:val="22"/>
          <w:szCs w:val="22"/>
        </w:rPr>
        <w:t>Līguma</w:t>
      </w:r>
      <w:r w:rsidRPr="00AE32C7">
        <w:rPr>
          <w:sz w:val="22"/>
          <w:szCs w:val="22"/>
        </w:rPr>
        <w:t xml:space="preserve"> izpildes laikā – </w:t>
      </w:r>
      <w:r w:rsidR="00F23F1D">
        <w:rPr>
          <w:sz w:val="22"/>
          <w:szCs w:val="22"/>
        </w:rPr>
        <w:t xml:space="preserve">… </w:t>
      </w:r>
      <w:r w:rsidRPr="00AE32C7">
        <w:rPr>
          <w:b/>
          <w:bCs/>
          <w:sz w:val="22"/>
          <w:szCs w:val="22"/>
        </w:rPr>
        <w:t>.</w:t>
      </w:r>
    </w:p>
    <w:p w14:paraId="1BCFFC6C" w14:textId="1A25427B" w:rsidR="0021513F" w:rsidRPr="002A3B52" w:rsidRDefault="0021513F" w:rsidP="0021513F">
      <w:pPr>
        <w:pStyle w:val="Pamatteksts"/>
        <w:ind w:left="-142"/>
        <w:rPr>
          <w:b/>
          <w:bCs/>
          <w:sz w:val="22"/>
          <w:szCs w:val="22"/>
        </w:rPr>
      </w:pPr>
      <w:r w:rsidRPr="00AE32C7">
        <w:rPr>
          <w:sz w:val="22"/>
          <w:szCs w:val="22"/>
        </w:rPr>
        <w:t xml:space="preserve">12.3. </w:t>
      </w:r>
      <w:r w:rsidRPr="00AE32C7">
        <w:rPr>
          <w:b/>
          <w:sz w:val="22"/>
          <w:szCs w:val="22"/>
        </w:rPr>
        <w:t>Tirgotāja</w:t>
      </w:r>
      <w:r w:rsidRPr="00AE32C7">
        <w:rPr>
          <w:sz w:val="22"/>
          <w:szCs w:val="22"/>
        </w:rPr>
        <w:t xml:space="preserve"> pilnvarotais pārstāvis šī </w:t>
      </w:r>
      <w:r w:rsidRPr="00AE32C7">
        <w:rPr>
          <w:b/>
          <w:sz w:val="22"/>
          <w:szCs w:val="22"/>
        </w:rPr>
        <w:t>Līguma</w:t>
      </w:r>
      <w:r w:rsidRPr="00AE32C7">
        <w:rPr>
          <w:sz w:val="22"/>
          <w:szCs w:val="22"/>
        </w:rPr>
        <w:t xml:space="preserve"> izpildes </w:t>
      </w:r>
      <w:r w:rsidRPr="002A3B52">
        <w:rPr>
          <w:sz w:val="22"/>
          <w:szCs w:val="22"/>
        </w:rPr>
        <w:t xml:space="preserve">laikā </w:t>
      </w:r>
      <w:r w:rsidR="002A3B52" w:rsidRPr="002A3B52">
        <w:rPr>
          <w:sz w:val="22"/>
          <w:szCs w:val="22"/>
        </w:rPr>
        <w:t>–</w:t>
      </w:r>
      <w:r w:rsidR="002A3B52">
        <w:rPr>
          <w:sz w:val="22"/>
          <w:szCs w:val="22"/>
        </w:rPr>
        <w:t xml:space="preserve"> </w:t>
      </w:r>
      <w:r w:rsidR="00F23F1D">
        <w:rPr>
          <w:sz w:val="22"/>
          <w:szCs w:val="22"/>
        </w:rPr>
        <w:t xml:space="preserve">… </w:t>
      </w:r>
      <w:r w:rsidRPr="002A3B52">
        <w:rPr>
          <w:b/>
          <w:bCs/>
          <w:sz w:val="22"/>
          <w:szCs w:val="22"/>
        </w:rPr>
        <w:t xml:space="preserve">. </w:t>
      </w:r>
    </w:p>
    <w:p w14:paraId="15136D5D" w14:textId="77777777" w:rsidR="0021513F" w:rsidRDefault="0021513F" w:rsidP="0021513F">
      <w:pPr>
        <w:jc w:val="both"/>
        <w:rPr>
          <w:sz w:val="22"/>
          <w:szCs w:val="22"/>
        </w:rPr>
      </w:pPr>
      <w:r w:rsidRPr="00AE32C7">
        <w:rPr>
          <w:sz w:val="22"/>
          <w:szCs w:val="22"/>
        </w:rPr>
        <w:t xml:space="preserve">12.4. </w:t>
      </w:r>
      <w:r w:rsidRPr="00AE32C7">
        <w:rPr>
          <w:b/>
          <w:sz w:val="22"/>
          <w:szCs w:val="22"/>
        </w:rPr>
        <w:t>Līdzēju</w:t>
      </w:r>
      <w:r w:rsidRPr="00AE32C7">
        <w:rPr>
          <w:sz w:val="22"/>
          <w:szCs w:val="22"/>
        </w:rPr>
        <w:t xml:space="preserve"> pilnvarotie pārstāvji ir atbildīgi par Līguma nosacījumu izpildes uzraudzīšanu, tai skaitā, par savlaicīgu rēķinu iesniegšanu un pieņemšanu, apstiprināšanu un nodošanu apmaksai.</w:t>
      </w:r>
    </w:p>
    <w:p w14:paraId="2557501E" w14:textId="77777777" w:rsidR="0021513F" w:rsidRPr="00AE32C7" w:rsidRDefault="0021513F" w:rsidP="0021513F">
      <w:pPr>
        <w:jc w:val="both"/>
        <w:rPr>
          <w:sz w:val="22"/>
          <w:szCs w:val="22"/>
        </w:rPr>
      </w:pPr>
      <w:r>
        <w:rPr>
          <w:sz w:val="22"/>
          <w:szCs w:val="22"/>
        </w:rPr>
        <w:t xml:space="preserve">12.5. </w:t>
      </w:r>
      <w:r w:rsidRPr="003F5356">
        <w:rPr>
          <w:b/>
          <w:sz w:val="22"/>
          <w:szCs w:val="22"/>
        </w:rPr>
        <w:t>Lietotājs</w:t>
      </w:r>
      <w:r>
        <w:rPr>
          <w:sz w:val="22"/>
          <w:szCs w:val="22"/>
        </w:rPr>
        <w:t xml:space="preserve"> var pievienoties un izmantot </w:t>
      </w:r>
      <w:r w:rsidRPr="003F5356">
        <w:rPr>
          <w:b/>
          <w:sz w:val="22"/>
          <w:szCs w:val="22"/>
        </w:rPr>
        <w:t>Tirgotāja</w:t>
      </w:r>
      <w:r>
        <w:rPr>
          <w:sz w:val="22"/>
          <w:szCs w:val="22"/>
        </w:rPr>
        <w:t xml:space="preserve"> klientu </w:t>
      </w:r>
      <w:proofErr w:type="spellStart"/>
      <w:r>
        <w:rPr>
          <w:sz w:val="22"/>
          <w:szCs w:val="22"/>
        </w:rPr>
        <w:t>protālu</w:t>
      </w:r>
      <w:proofErr w:type="spellEnd"/>
      <w:r>
        <w:rPr>
          <w:sz w:val="22"/>
          <w:szCs w:val="22"/>
        </w:rPr>
        <w:t>, jā tāds tam ir izveidots. Klientu portālā izrakstītie rēķini un veiktā korespondencei ir saistoši Līdzējiem.</w:t>
      </w:r>
      <w:bookmarkStart w:id="0" w:name="_GoBack"/>
      <w:bookmarkEnd w:id="0"/>
    </w:p>
    <w:p w14:paraId="21A965BE" w14:textId="77777777" w:rsidR="0021513F" w:rsidRPr="00AE32C7" w:rsidRDefault="0021513F" w:rsidP="0021513F">
      <w:pPr>
        <w:tabs>
          <w:tab w:val="num" w:pos="1080"/>
        </w:tabs>
        <w:jc w:val="both"/>
        <w:rPr>
          <w:sz w:val="22"/>
          <w:szCs w:val="22"/>
        </w:rPr>
      </w:pPr>
      <w:r w:rsidRPr="00AE32C7">
        <w:rPr>
          <w:sz w:val="22"/>
          <w:szCs w:val="22"/>
        </w:rPr>
        <w:t>12.</w:t>
      </w:r>
      <w:r>
        <w:rPr>
          <w:sz w:val="22"/>
          <w:szCs w:val="22"/>
        </w:rPr>
        <w:t>6</w:t>
      </w:r>
      <w:r w:rsidRPr="00AE32C7">
        <w:rPr>
          <w:sz w:val="22"/>
          <w:szCs w:val="22"/>
        </w:rPr>
        <w:t xml:space="preserve">. Jebkura rakstiska informācija Līguma sakarā (tai skaitā elektroniskā veidā vai pa faksu sūtīta) ir saistoša abiem </w:t>
      </w:r>
      <w:r w:rsidRPr="00AE32C7">
        <w:rPr>
          <w:b/>
          <w:sz w:val="22"/>
          <w:szCs w:val="22"/>
        </w:rPr>
        <w:t>Līdzējiem</w:t>
      </w:r>
      <w:r w:rsidRPr="00AE32C7">
        <w:rPr>
          <w:sz w:val="22"/>
          <w:szCs w:val="22"/>
        </w:rPr>
        <w:t xml:space="preserve">, un nepieciešamības gadījumā var kalpot par pierādījumiem, ja </w:t>
      </w:r>
      <w:r w:rsidRPr="00AE32C7">
        <w:rPr>
          <w:b/>
          <w:sz w:val="22"/>
          <w:szCs w:val="22"/>
        </w:rPr>
        <w:t>Līdzējs</w:t>
      </w:r>
      <w:r w:rsidRPr="00AE32C7">
        <w:rPr>
          <w:sz w:val="22"/>
          <w:szCs w:val="22"/>
        </w:rPr>
        <w:t xml:space="preserve">, kurš nosūtījis informāciju, ir saņēmis apstiprinājumu no otra </w:t>
      </w:r>
      <w:r w:rsidRPr="00AE32C7">
        <w:rPr>
          <w:b/>
          <w:sz w:val="22"/>
          <w:szCs w:val="22"/>
        </w:rPr>
        <w:t>Līdzēja</w:t>
      </w:r>
      <w:r w:rsidRPr="00AE32C7">
        <w:rPr>
          <w:sz w:val="22"/>
          <w:szCs w:val="22"/>
        </w:rPr>
        <w:t xml:space="preserve"> par informācijas saņemšanu.</w:t>
      </w:r>
    </w:p>
    <w:p w14:paraId="7AB0F180" w14:textId="77777777" w:rsidR="0021513F" w:rsidRPr="00AE32C7" w:rsidRDefault="0021513F" w:rsidP="0021513F">
      <w:pPr>
        <w:jc w:val="both"/>
        <w:rPr>
          <w:sz w:val="22"/>
          <w:szCs w:val="22"/>
        </w:rPr>
      </w:pPr>
      <w:r w:rsidRPr="00AE32C7">
        <w:rPr>
          <w:sz w:val="22"/>
          <w:szCs w:val="22"/>
        </w:rPr>
        <w:t>12.</w:t>
      </w:r>
      <w:r>
        <w:rPr>
          <w:sz w:val="22"/>
          <w:szCs w:val="22"/>
        </w:rPr>
        <w:t>7</w:t>
      </w:r>
      <w:r w:rsidRPr="00AE32C7">
        <w:rPr>
          <w:sz w:val="22"/>
          <w:szCs w:val="22"/>
        </w:rPr>
        <w:t xml:space="preserve">. Ja kādam no </w:t>
      </w:r>
      <w:r w:rsidRPr="00AE32C7">
        <w:rPr>
          <w:b/>
          <w:sz w:val="22"/>
          <w:szCs w:val="22"/>
        </w:rPr>
        <w:t>Līdzējiem</w:t>
      </w:r>
      <w:r w:rsidRPr="00AE32C7">
        <w:rPr>
          <w:sz w:val="22"/>
          <w:szCs w:val="22"/>
        </w:rPr>
        <w:t xml:space="preserve"> tiek mainīts juridiskais statuss, </w:t>
      </w:r>
      <w:r w:rsidRPr="00AE32C7">
        <w:rPr>
          <w:b/>
          <w:sz w:val="22"/>
          <w:szCs w:val="22"/>
        </w:rPr>
        <w:t>Līdzēja</w:t>
      </w:r>
      <w:r w:rsidRPr="00AE32C7">
        <w:rPr>
          <w:sz w:val="22"/>
          <w:szCs w:val="22"/>
        </w:rPr>
        <w:t xml:space="preserve"> amatpersonu paraksta tiesības, īpašnieki vai vadītāji, vai kāds no Līgumā minētajiem </w:t>
      </w:r>
      <w:r w:rsidRPr="00AE32C7">
        <w:rPr>
          <w:b/>
          <w:sz w:val="22"/>
          <w:szCs w:val="22"/>
        </w:rPr>
        <w:t>Līdzēja</w:t>
      </w:r>
      <w:r w:rsidRPr="00AE32C7">
        <w:rPr>
          <w:sz w:val="22"/>
          <w:szCs w:val="22"/>
        </w:rPr>
        <w:t xml:space="preserve"> rekvizītiem, telefona, faksa numurs, e-pasta adrese u.c., tad </w:t>
      </w:r>
      <w:r w:rsidRPr="00AE32C7">
        <w:rPr>
          <w:b/>
          <w:sz w:val="22"/>
          <w:szCs w:val="22"/>
        </w:rPr>
        <w:t>Līdzējs</w:t>
      </w:r>
      <w:r w:rsidRPr="00AE32C7">
        <w:rPr>
          <w:sz w:val="22"/>
          <w:szCs w:val="22"/>
        </w:rPr>
        <w:t xml:space="preserve"> nekavējoties rakstiski paziņo par to otram </w:t>
      </w:r>
      <w:r w:rsidRPr="00AE32C7">
        <w:rPr>
          <w:b/>
          <w:sz w:val="22"/>
          <w:szCs w:val="22"/>
        </w:rPr>
        <w:t>Līdzējam</w:t>
      </w:r>
      <w:r w:rsidRPr="00AE32C7">
        <w:rPr>
          <w:sz w:val="22"/>
          <w:szCs w:val="22"/>
        </w:rPr>
        <w:t xml:space="preserve">. Ja </w:t>
      </w:r>
      <w:r w:rsidRPr="00AE32C7">
        <w:rPr>
          <w:b/>
          <w:sz w:val="22"/>
          <w:szCs w:val="22"/>
        </w:rPr>
        <w:t>Līdzējs</w:t>
      </w:r>
      <w:r w:rsidRPr="00AE32C7">
        <w:rPr>
          <w:sz w:val="22"/>
          <w:szCs w:val="22"/>
        </w:rPr>
        <w:t xml:space="preserve"> neizpilda šī apakšpunkta noteikumus, uzskatāms, ka otrs </w:t>
      </w:r>
      <w:r w:rsidRPr="00AE32C7">
        <w:rPr>
          <w:b/>
          <w:sz w:val="22"/>
          <w:szCs w:val="22"/>
        </w:rPr>
        <w:t>Līdzējs</w:t>
      </w:r>
      <w:r w:rsidRPr="00AE32C7">
        <w:rPr>
          <w:sz w:val="22"/>
          <w:szCs w:val="22"/>
        </w:rPr>
        <w:t xml:space="preserve"> ir pilnībā izpildījis savas saistības, lietojot šajā Līgumā esošo informāciju par otru </w:t>
      </w:r>
      <w:r w:rsidRPr="00AE32C7">
        <w:rPr>
          <w:b/>
          <w:sz w:val="22"/>
          <w:szCs w:val="22"/>
        </w:rPr>
        <w:t>Līdzēju</w:t>
      </w:r>
      <w:r w:rsidRPr="00AE32C7">
        <w:rPr>
          <w:sz w:val="22"/>
          <w:szCs w:val="22"/>
        </w:rPr>
        <w:t xml:space="preserve">. Šajā apakšpunktā minētie nosacījumi attiecas arī uz Līgumā minētajiem </w:t>
      </w:r>
      <w:r w:rsidRPr="00AE32C7">
        <w:rPr>
          <w:b/>
          <w:sz w:val="22"/>
          <w:szCs w:val="22"/>
        </w:rPr>
        <w:t>Līdzēju</w:t>
      </w:r>
      <w:r w:rsidRPr="00AE32C7">
        <w:rPr>
          <w:sz w:val="22"/>
          <w:szCs w:val="22"/>
        </w:rPr>
        <w:t xml:space="preserve"> pārstāvjiem un to rekvizītiem.</w:t>
      </w:r>
    </w:p>
    <w:p w14:paraId="712DC6A4" w14:textId="77777777" w:rsidR="0021513F" w:rsidRPr="00AE32C7" w:rsidRDefault="0021513F" w:rsidP="0021513F">
      <w:pPr>
        <w:tabs>
          <w:tab w:val="left" w:pos="-993"/>
          <w:tab w:val="left" w:pos="-851"/>
        </w:tabs>
        <w:jc w:val="both"/>
        <w:rPr>
          <w:sz w:val="22"/>
          <w:szCs w:val="22"/>
        </w:rPr>
      </w:pPr>
      <w:r w:rsidRPr="00AE32C7">
        <w:rPr>
          <w:sz w:val="22"/>
          <w:szCs w:val="22"/>
        </w:rPr>
        <w:t>12.</w:t>
      </w:r>
      <w:r>
        <w:rPr>
          <w:sz w:val="22"/>
          <w:szCs w:val="22"/>
        </w:rPr>
        <w:t>8</w:t>
      </w:r>
      <w:r w:rsidRPr="00AE32C7">
        <w:rPr>
          <w:sz w:val="22"/>
          <w:szCs w:val="22"/>
        </w:rPr>
        <w:t xml:space="preserve">. Līgums ir sastādīts latviešu valodā </w:t>
      </w:r>
      <w:r>
        <w:rPr>
          <w:sz w:val="22"/>
          <w:szCs w:val="22"/>
        </w:rPr>
        <w:t>2</w:t>
      </w:r>
      <w:r w:rsidRPr="00AE32C7">
        <w:rPr>
          <w:sz w:val="22"/>
          <w:szCs w:val="22"/>
        </w:rPr>
        <w:t xml:space="preserve"> (</w:t>
      </w:r>
      <w:r>
        <w:rPr>
          <w:sz w:val="22"/>
          <w:szCs w:val="22"/>
        </w:rPr>
        <w:t>divos</w:t>
      </w:r>
      <w:r w:rsidRPr="00AE32C7">
        <w:rPr>
          <w:sz w:val="22"/>
          <w:szCs w:val="22"/>
        </w:rPr>
        <w:t xml:space="preserve">) eksemplāros, ar vienādu juridisku spēku, no kuriem </w:t>
      </w:r>
      <w:r>
        <w:rPr>
          <w:sz w:val="22"/>
          <w:szCs w:val="22"/>
        </w:rPr>
        <w:t>viens</w:t>
      </w:r>
      <w:r w:rsidRPr="00AE32C7">
        <w:rPr>
          <w:sz w:val="22"/>
          <w:szCs w:val="22"/>
        </w:rPr>
        <w:t xml:space="preserve"> glabājas pie </w:t>
      </w:r>
      <w:r w:rsidRPr="00AE32C7">
        <w:rPr>
          <w:b/>
          <w:bCs/>
          <w:sz w:val="22"/>
          <w:szCs w:val="22"/>
        </w:rPr>
        <w:t>Lietotāja</w:t>
      </w:r>
      <w:r w:rsidRPr="00AE32C7">
        <w:rPr>
          <w:sz w:val="22"/>
          <w:szCs w:val="22"/>
        </w:rPr>
        <w:t xml:space="preserve">, viens pie </w:t>
      </w:r>
      <w:r w:rsidRPr="00AE32C7">
        <w:rPr>
          <w:b/>
          <w:sz w:val="22"/>
          <w:szCs w:val="22"/>
        </w:rPr>
        <w:t>Tirgotāja</w:t>
      </w:r>
      <w:r w:rsidRPr="00AE32C7">
        <w:rPr>
          <w:sz w:val="22"/>
          <w:szCs w:val="22"/>
        </w:rPr>
        <w:t>.</w:t>
      </w:r>
    </w:p>
    <w:p w14:paraId="042A6743" w14:textId="77777777" w:rsidR="0021513F" w:rsidRPr="00511022" w:rsidRDefault="0021513F" w:rsidP="0021513F">
      <w:pPr>
        <w:pStyle w:val="Style1"/>
        <w:widowControl/>
        <w:tabs>
          <w:tab w:val="left" w:pos="408"/>
        </w:tabs>
        <w:spacing w:line="252" w:lineRule="exact"/>
        <w:ind w:firstLine="0"/>
        <w:rPr>
          <w:rStyle w:val="FontStyle13"/>
          <w:sz w:val="22"/>
          <w:szCs w:val="22"/>
        </w:rPr>
      </w:pPr>
    </w:p>
    <w:p w14:paraId="69C8152F" w14:textId="77777777" w:rsidR="0021513F" w:rsidRPr="00E74B95" w:rsidRDefault="0021513F" w:rsidP="0021513F">
      <w:pPr>
        <w:pStyle w:val="Style5"/>
        <w:widowControl/>
        <w:spacing w:before="50" w:after="197"/>
        <w:jc w:val="center"/>
        <w:rPr>
          <w:rStyle w:val="FontStyle14"/>
          <w:sz w:val="22"/>
          <w:szCs w:val="22"/>
        </w:rPr>
      </w:pPr>
      <w:r w:rsidRPr="00511022">
        <w:rPr>
          <w:rStyle w:val="FontStyle14"/>
          <w:sz w:val="22"/>
          <w:szCs w:val="22"/>
        </w:rPr>
        <w:t>1</w:t>
      </w:r>
      <w:r>
        <w:rPr>
          <w:rStyle w:val="FontStyle14"/>
          <w:sz w:val="22"/>
          <w:szCs w:val="22"/>
        </w:rPr>
        <w:t>3</w:t>
      </w:r>
      <w:r w:rsidRPr="00511022">
        <w:rPr>
          <w:rStyle w:val="FontStyle14"/>
          <w:sz w:val="22"/>
          <w:szCs w:val="22"/>
        </w:rPr>
        <w:t>. Līdzēju rekvizīti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536"/>
      </w:tblGrid>
      <w:tr w:rsidR="0021513F" w:rsidRPr="00652403" w14:paraId="5E152C76" w14:textId="77777777" w:rsidTr="005548D3">
        <w:tc>
          <w:tcPr>
            <w:tcW w:w="4815" w:type="dxa"/>
            <w:shd w:val="clear" w:color="auto" w:fill="auto"/>
          </w:tcPr>
          <w:p w14:paraId="3BE18D7B" w14:textId="77777777" w:rsidR="0021513F" w:rsidRPr="00652403" w:rsidRDefault="0021513F" w:rsidP="002B0574">
            <w:pPr>
              <w:pStyle w:val="Style5"/>
              <w:widowControl/>
              <w:spacing w:line="271" w:lineRule="exact"/>
              <w:jc w:val="left"/>
              <w:rPr>
                <w:rStyle w:val="FontStyle14"/>
                <w:sz w:val="22"/>
                <w:szCs w:val="22"/>
              </w:rPr>
            </w:pPr>
            <w:r>
              <w:rPr>
                <w:rStyle w:val="FontStyle14"/>
                <w:sz w:val="22"/>
                <w:szCs w:val="22"/>
              </w:rPr>
              <w:t>Lietotājs</w:t>
            </w:r>
            <w:r w:rsidRPr="00652403">
              <w:rPr>
                <w:rStyle w:val="FontStyle14"/>
                <w:sz w:val="22"/>
                <w:szCs w:val="22"/>
              </w:rPr>
              <w:t>:</w:t>
            </w:r>
          </w:p>
          <w:p w14:paraId="56FD869E" w14:textId="77777777" w:rsidR="0021513F" w:rsidRPr="00652403" w:rsidRDefault="0021513F" w:rsidP="002B0574">
            <w:pPr>
              <w:pStyle w:val="Style5"/>
              <w:widowControl/>
              <w:spacing w:before="2" w:line="271" w:lineRule="exact"/>
              <w:rPr>
                <w:rStyle w:val="FontStyle14"/>
                <w:sz w:val="22"/>
                <w:szCs w:val="22"/>
              </w:rPr>
            </w:pPr>
            <w:r w:rsidRPr="00652403">
              <w:rPr>
                <w:rStyle w:val="FontStyle14"/>
                <w:sz w:val="22"/>
                <w:szCs w:val="22"/>
              </w:rPr>
              <w:t xml:space="preserve">APP </w:t>
            </w:r>
            <w:r>
              <w:rPr>
                <w:rStyle w:val="FontStyle14"/>
                <w:sz w:val="22"/>
                <w:szCs w:val="22"/>
              </w:rPr>
              <w:t xml:space="preserve">Latvijas </w:t>
            </w:r>
            <w:proofErr w:type="spellStart"/>
            <w:r w:rsidRPr="00652403">
              <w:rPr>
                <w:rStyle w:val="FontStyle14"/>
                <w:sz w:val="22"/>
                <w:szCs w:val="22"/>
              </w:rPr>
              <w:t>Biomedicīnas</w:t>
            </w:r>
            <w:proofErr w:type="spellEnd"/>
            <w:r w:rsidRPr="00652403">
              <w:rPr>
                <w:rStyle w:val="FontStyle14"/>
                <w:sz w:val="22"/>
                <w:szCs w:val="22"/>
              </w:rPr>
              <w:t xml:space="preserve"> pētījumu un studiju centrs</w:t>
            </w:r>
          </w:p>
          <w:p w14:paraId="57223A8E" w14:textId="77777777" w:rsidR="0021513F" w:rsidRPr="00652403" w:rsidRDefault="0021513F" w:rsidP="002B0574">
            <w:pPr>
              <w:pStyle w:val="Style3"/>
              <w:widowControl/>
              <w:spacing w:line="271" w:lineRule="exact"/>
              <w:jc w:val="left"/>
              <w:rPr>
                <w:rStyle w:val="FontStyle13"/>
                <w:sz w:val="22"/>
                <w:szCs w:val="22"/>
              </w:rPr>
            </w:pPr>
            <w:proofErr w:type="spellStart"/>
            <w:r w:rsidRPr="00652403">
              <w:rPr>
                <w:rStyle w:val="FontStyle13"/>
                <w:sz w:val="22"/>
                <w:szCs w:val="22"/>
              </w:rPr>
              <w:t>Rātsupītes</w:t>
            </w:r>
            <w:proofErr w:type="spellEnd"/>
            <w:r w:rsidRPr="00652403">
              <w:rPr>
                <w:rStyle w:val="FontStyle13"/>
                <w:sz w:val="22"/>
                <w:szCs w:val="22"/>
              </w:rPr>
              <w:t xml:space="preserve"> iela 1</w:t>
            </w:r>
            <w:r>
              <w:rPr>
                <w:rStyle w:val="FontStyle13"/>
                <w:sz w:val="22"/>
                <w:szCs w:val="22"/>
              </w:rPr>
              <w:t xml:space="preserve"> k-1</w:t>
            </w:r>
            <w:r w:rsidRPr="00652403">
              <w:rPr>
                <w:rStyle w:val="FontStyle13"/>
                <w:sz w:val="22"/>
                <w:szCs w:val="22"/>
              </w:rPr>
              <w:t>, Rīga LV-1067</w:t>
            </w:r>
          </w:p>
          <w:p w14:paraId="572D4DA6" w14:textId="77777777" w:rsidR="0021513F" w:rsidRPr="00652403" w:rsidRDefault="0021513F" w:rsidP="002B0574">
            <w:pPr>
              <w:pStyle w:val="Style3"/>
              <w:widowControl/>
              <w:spacing w:line="271" w:lineRule="exact"/>
              <w:jc w:val="left"/>
              <w:rPr>
                <w:rStyle w:val="FontStyle13"/>
                <w:sz w:val="22"/>
                <w:szCs w:val="22"/>
              </w:rPr>
            </w:pPr>
            <w:r w:rsidRPr="00652403">
              <w:rPr>
                <w:rStyle w:val="FontStyle13"/>
                <w:sz w:val="22"/>
                <w:szCs w:val="22"/>
              </w:rPr>
              <w:t>Tālrunis 67808003, fakss 67442407</w:t>
            </w:r>
          </w:p>
          <w:p w14:paraId="0008C102" w14:textId="77777777" w:rsidR="0021513F" w:rsidRPr="00652403" w:rsidRDefault="0021513F" w:rsidP="002B0574">
            <w:pPr>
              <w:pStyle w:val="Style3"/>
              <w:widowControl/>
              <w:spacing w:line="271" w:lineRule="exact"/>
              <w:jc w:val="left"/>
              <w:rPr>
                <w:rStyle w:val="FontStyle13"/>
                <w:sz w:val="22"/>
                <w:szCs w:val="22"/>
              </w:rPr>
            </w:pPr>
            <w:proofErr w:type="spellStart"/>
            <w:r w:rsidRPr="00652403">
              <w:rPr>
                <w:rStyle w:val="FontStyle13"/>
                <w:sz w:val="22"/>
                <w:szCs w:val="22"/>
              </w:rPr>
              <w:t>Zin</w:t>
            </w:r>
            <w:proofErr w:type="spellEnd"/>
            <w:r w:rsidRPr="00652403">
              <w:rPr>
                <w:rStyle w:val="FontStyle13"/>
                <w:sz w:val="22"/>
                <w:szCs w:val="22"/>
              </w:rPr>
              <w:t xml:space="preserve">. </w:t>
            </w:r>
            <w:proofErr w:type="spellStart"/>
            <w:r w:rsidRPr="00652403">
              <w:rPr>
                <w:rStyle w:val="FontStyle13"/>
                <w:sz w:val="22"/>
                <w:szCs w:val="22"/>
              </w:rPr>
              <w:t>inst</w:t>
            </w:r>
            <w:proofErr w:type="spellEnd"/>
            <w:r w:rsidRPr="00652403">
              <w:rPr>
                <w:rStyle w:val="FontStyle13"/>
                <w:sz w:val="22"/>
                <w:szCs w:val="22"/>
              </w:rPr>
              <w:t>. reģistrācijas Nr.181002</w:t>
            </w:r>
          </w:p>
          <w:p w14:paraId="6AE12C30" w14:textId="77777777" w:rsidR="0021513F" w:rsidRPr="00652403" w:rsidRDefault="0021513F" w:rsidP="002B0574">
            <w:pPr>
              <w:pStyle w:val="Style3"/>
              <w:widowControl/>
              <w:spacing w:line="271" w:lineRule="exact"/>
              <w:jc w:val="left"/>
              <w:rPr>
                <w:rStyle w:val="FontStyle13"/>
                <w:sz w:val="22"/>
                <w:szCs w:val="22"/>
              </w:rPr>
            </w:pPr>
            <w:smartTag w:uri="urn:schemas-microsoft-com:office:smarttags" w:element="stockticker">
              <w:r w:rsidRPr="00652403">
                <w:rPr>
                  <w:rStyle w:val="FontStyle13"/>
                  <w:sz w:val="22"/>
                  <w:szCs w:val="22"/>
                </w:rPr>
                <w:t>PVN</w:t>
              </w:r>
            </w:smartTag>
            <w:r w:rsidR="00E126C5">
              <w:rPr>
                <w:rStyle w:val="FontStyle13"/>
                <w:sz w:val="22"/>
                <w:szCs w:val="22"/>
              </w:rPr>
              <w:t xml:space="preserve"> Nr.</w:t>
            </w:r>
            <w:r w:rsidRPr="00652403">
              <w:rPr>
                <w:rStyle w:val="FontStyle13"/>
                <w:sz w:val="22"/>
                <w:szCs w:val="22"/>
              </w:rPr>
              <w:t>LV90002120158</w:t>
            </w:r>
          </w:p>
          <w:p w14:paraId="5B690BB3" w14:textId="77777777" w:rsidR="0021513F" w:rsidRPr="0021513F" w:rsidRDefault="0021513F" w:rsidP="002B0574">
            <w:pPr>
              <w:pStyle w:val="Style3"/>
              <w:widowControl/>
              <w:spacing w:before="2" w:line="271" w:lineRule="exact"/>
              <w:jc w:val="left"/>
              <w:rPr>
                <w:rStyle w:val="FontStyle14"/>
                <w:b w:val="0"/>
                <w:bCs w:val="0"/>
                <w:sz w:val="22"/>
                <w:szCs w:val="22"/>
              </w:rPr>
            </w:pPr>
            <w:r w:rsidRPr="00652403">
              <w:rPr>
                <w:rStyle w:val="FontStyle13"/>
                <w:sz w:val="22"/>
                <w:szCs w:val="22"/>
              </w:rPr>
              <w:t xml:space="preserve">Banka: </w:t>
            </w:r>
            <w:r w:rsidRPr="0021513F">
              <w:rPr>
                <w:rStyle w:val="FontStyle14"/>
                <w:b w:val="0"/>
                <w:sz w:val="22"/>
                <w:szCs w:val="22"/>
              </w:rPr>
              <w:t>AS SEB banka</w:t>
            </w:r>
          </w:p>
          <w:p w14:paraId="67F2A69F" w14:textId="77777777" w:rsidR="0021513F" w:rsidRPr="00C62FD9" w:rsidRDefault="0021513F" w:rsidP="002B0574">
            <w:pPr>
              <w:pStyle w:val="Style5"/>
              <w:widowControl/>
              <w:spacing w:line="252" w:lineRule="exact"/>
              <w:jc w:val="left"/>
              <w:rPr>
                <w:rStyle w:val="FontStyle14"/>
                <w:b w:val="0"/>
                <w:sz w:val="22"/>
                <w:szCs w:val="22"/>
              </w:rPr>
            </w:pPr>
            <w:r w:rsidRPr="0021513F">
              <w:rPr>
                <w:rStyle w:val="FontStyle13"/>
                <w:sz w:val="22"/>
                <w:szCs w:val="22"/>
              </w:rPr>
              <w:t xml:space="preserve">konts </w:t>
            </w:r>
            <w:r w:rsidRPr="0021513F">
              <w:rPr>
                <w:rStyle w:val="FontStyle14"/>
                <w:b w:val="0"/>
                <w:sz w:val="22"/>
                <w:szCs w:val="22"/>
              </w:rPr>
              <w:t>LV36UNLA0001000609671</w:t>
            </w:r>
          </w:p>
        </w:tc>
        <w:tc>
          <w:tcPr>
            <w:tcW w:w="4536" w:type="dxa"/>
            <w:shd w:val="clear" w:color="auto" w:fill="auto"/>
          </w:tcPr>
          <w:p w14:paraId="62EEFE5F" w14:textId="77777777" w:rsidR="0021513F" w:rsidRPr="00652403" w:rsidRDefault="0021513F" w:rsidP="002B0574">
            <w:pPr>
              <w:pStyle w:val="Style5"/>
              <w:widowControl/>
              <w:spacing w:before="22"/>
              <w:rPr>
                <w:rStyle w:val="FontStyle14"/>
                <w:sz w:val="22"/>
                <w:szCs w:val="22"/>
              </w:rPr>
            </w:pPr>
            <w:r>
              <w:rPr>
                <w:rStyle w:val="FontStyle14"/>
                <w:sz w:val="22"/>
                <w:szCs w:val="22"/>
              </w:rPr>
              <w:t>Tirgotājs</w:t>
            </w:r>
            <w:r w:rsidRPr="00652403">
              <w:rPr>
                <w:rStyle w:val="FontStyle14"/>
                <w:sz w:val="22"/>
                <w:szCs w:val="22"/>
              </w:rPr>
              <w:t>:</w:t>
            </w:r>
          </w:p>
          <w:p w14:paraId="05A16FD6" w14:textId="77777777" w:rsidR="00E126C5" w:rsidRPr="00E126C5" w:rsidRDefault="00E126C5" w:rsidP="00E126C5">
            <w:pPr>
              <w:jc w:val="both"/>
              <w:rPr>
                <w:rStyle w:val="FontStyle13"/>
                <w:b/>
                <w:sz w:val="22"/>
                <w:szCs w:val="22"/>
              </w:rPr>
            </w:pPr>
            <w:r w:rsidRPr="00E126C5">
              <w:rPr>
                <w:rStyle w:val="FontStyle13"/>
                <w:b/>
                <w:sz w:val="22"/>
                <w:szCs w:val="22"/>
              </w:rPr>
              <w:t xml:space="preserve">SIA </w:t>
            </w:r>
            <w:r w:rsidR="002A3B52">
              <w:rPr>
                <w:rStyle w:val="FontStyle13"/>
                <w:b/>
                <w:sz w:val="22"/>
                <w:szCs w:val="22"/>
              </w:rPr>
              <w:t>“</w:t>
            </w:r>
            <w:proofErr w:type="spellStart"/>
            <w:r w:rsidRPr="00E126C5">
              <w:rPr>
                <w:rStyle w:val="FontStyle13"/>
                <w:b/>
                <w:sz w:val="22"/>
                <w:szCs w:val="22"/>
              </w:rPr>
              <w:t>Enefit</w:t>
            </w:r>
            <w:proofErr w:type="spellEnd"/>
            <w:r w:rsidR="002A3B52">
              <w:rPr>
                <w:rStyle w:val="FontStyle13"/>
                <w:b/>
                <w:sz w:val="22"/>
                <w:szCs w:val="22"/>
              </w:rPr>
              <w:t>”</w:t>
            </w:r>
          </w:p>
          <w:p w14:paraId="1D4C18BF" w14:textId="77777777" w:rsidR="005548D3" w:rsidRDefault="005548D3" w:rsidP="00E126C5">
            <w:pPr>
              <w:jc w:val="both"/>
              <w:rPr>
                <w:rStyle w:val="FontStyle13"/>
                <w:sz w:val="22"/>
                <w:szCs w:val="22"/>
              </w:rPr>
            </w:pPr>
          </w:p>
          <w:p w14:paraId="6E9826CB" w14:textId="6C344658" w:rsidR="0021513F" w:rsidRPr="005548D3" w:rsidRDefault="00F23F1D" w:rsidP="005548D3">
            <w:pPr>
              <w:ind w:left="-5"/>
              <w:jc w:val="both"/>
              <w:rPr>
                <w:rStyle w:val="FontStyle14"/>
                <w:b w:val="0"/>
                <w:bCs w:val="0"/>
                <w:sz w:val="22"/>
                <w:szCs w:val="22"/>
              </w:rPr>
            </w:pPr>
            <w:r>
              <w:rPr>
                <w:rStyle w:val="FontStyle13"/>
              </w:rPr>
              <w:t>…</w:t>
            </w:r>
          </w:p>
        </w:tc>
      </w:tr>
      <w:tr w:rsidR="0021513F" w:rsidRPr="00652403" w14:paraId="1F01AEF6" w14:textId="77777777" w:rsidTr="005548D3">
        <w:tc>
          <w:tcPr>
            <w:tcW w:w="4815" w:type="dxa"/>
            <w:shd w:val="clear" w:color="auto" w:fill="auto"/>
          </w:tcPr>
          <w:p w14:paraId="6D57884D" w14:textId="77777777" w:rsidR="0021513F" w:rsidRPr="00652403" w:rsidRDefault="005548D3" w:rsidP="002B0574">
            <w:pPr>
              <w:pStyle w:val="Style5"/>
              <w:widowControl/>
              <w:spacing w:before="22"/>
              <w:rPr>
                <w:sz w:val="22"/>
                <w:szCs w:val="22"/>
              </w:rPr>
            </w:pPr>
            <w:r>
              <w:rPr>
                <w:rStyle w:val="FontStyle13"/>
                <w:sz w:val="22"/>
                <w:szCs w:val="22"/>
              </w:rPr>
              <w:t>Lietotājs</w:t>
            </w:r>
            <w:r w:rsidR="0021513F" w:rsidRPr="00652403">
              <w:rPr>
                <w:rStyle w:val="FontStyle13"/>
                <w:sz w:val="22"/>
                <w:szCs w:val="22"/>
              </w:rPr>
              <w:t>:</w:t>
            </w:r>
          </w:p>
          <w:p w14:paraId="5214DF38" w14:textId="77777777" w:rsidR="0021513F" w:rsidRPr="00652403" w:rsidRDefault="0021513F" w:rsidP="005548D3">
            <w:pPr>
              <w:pStyle w:val="Style5"/>
              <w:widowControl/>
              <w:spacing w:before="36"/>
              <w:rPr>
                <w:rStyle w:val="FontStyle14"/>
                <w:sz w:val="22"/>
                <w:szCs w:val="22"/>
              </w:rPr>
            </w:pPr>
            <w:r w:rsidRPr="00652403">
              <w:rPr>
                <w:rStyle w:val="FontStyle14"/>
                <w:sz w:val="22"/>
                <w:szCs w:val="22"/>
              </w:rPr>
              <w:t xml:space="preserve">J. </w:t>
            </w:r>
            <w:proofErr w:type="spellStart"/>
            <w:r w:rsidRPr="00652403">
              <w:rPr>
                <w:rStyle w:val="FontStyle14"/>
                <w:sz w:val="22"/>
                <w:szCs w:val="22"/>
              </w:rPr>
              <w:t>Kloviņš</w:t>
            </w:r>
            <w:proofErr w:type="spellEnd"/>
          </w:p>
        </w:tc>
        <w:tc>
          <w:tcPr>
            <w:tcW w:w="4536" w:type="dxa"/>
            <w:shd w:val="clear" w:color="auto" w:fill="auto"/>
          </w:tcPr>
          <w:p w14:paraId="05C43AE5" w14:textId="77777777" w:rsidR="005548D3" w:rsidRPr="00652403" w:rsidRDefault="005548D3" w:rsidP="005548D3">
            <w:pPr>
              <w:pStyle w:val="Style5"/>
              <w:widowControl/>
              <w:spacing w:before="22"/>
              <w:rPr>
                <w:sz w:val="22"/>
                <w:szCs w:val="22"/>
              </w:rPr>
            </w:pPr>
            <w:r>
              <w:rPr>
                <w:rStyle w:val="FontStyle13"/>
                <w:sz w:val="22"/>
                <w:szCs w:val="22"/>
              </w:rPr>
              <w:t>Tirgotājs</w:t>
            </w:r>
            <w:r w:rsidRPr="00652403">
              <w:rPr>
                <w:rStyle w:val="FontStyle13"/>
                <w:sz w:val="22"/>
                <w:szCs w:val="22"/>
              </w:rPr>
              <w:t>:</w:t>
            </w:r>
          </w:p>
          <w:p w14:paraId="5414049C" w14:textId="6A680B21" w:rsidR="0021513F" w:rsidRPr="00652403" w:rsidRDefault="00F23F1D" w:rsidP="002A3B52">
            <w:pPr>
              <w:pStyle w:val="Style5"/>
              <w:widowControl/>
              <w:spacing w:line="271" w:lineRule="exact"/>
              <w:jc w:val="left"/>
              <w:rPr>
                <w:rStyle w:val="FontStyle14"/>
                <w:sz w:val="22"/>
                <w:szCs w:val="22"/>
              </w:rPr>
            </w:pPr>
            <w:r>
              <w:rPr>
                <w:rStyle w:val="FontStyle14"/>
                <w:sz w:val="22"/>
                <w:szCs w:val="22"/>
              </w:rPr>
              <w:t>…</w:t>
            </w:r>
          </w:p>
        </w:tc>
      </w:tr>
    </w:tbl>
    <w:p w14:paraId="1EA1E87D" w14:textId="77777777" w:rsidR="0021513F" w:rsidRPr="00AE5108" w:rsidRDefault="0021513F" w:rsidP="0021513F">
      <w:pPr>
        <w:spacing w:before="120"/>
        <w:jc w:val="both"/>
        <w:rPr>
          <w:bCs/>
          <w:kern w:val="28"/>
          <w:sz w:val="22"/>
          <w:szCs w:val="22"/>
        </w:rPr>
      </w:pPr>
    </w:p>
    <w:p w14:paraId="4460C413" w14:textId="77777777" w:rsidR="00BF1B06" w:rsidRDefault="00BF1B06"/>
    <w:sectPr w:rsidR="00BF1B06" w:rsidSect="00CE6203">
      <w:headerReference w:type="default" r:id="rId10"/>
      <w:footerReference w:type="even" r:id="rId11"/>
      <w:footerReference w:type="default" r:id="rId12"/>
      <w:headerReference w:type="first" r:id="rId13"/>
      <w:pgSz w:w="12240" w:h="15840" w:code="1"/>
      <w:pgMar w:top="1440" w:right="1183" w:bottom="1440" w:left="1800" w:header="720" w:footer="720" w:gutter="0"/>
      <w:cols w:space="720" w:equalWidth="0">
        <w:col w:w="9257"/>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6ED11" w14:textId="77777777" w:rsidR="0064459B" w:rsidRDefault="0064459B">
      <w:r>
        <w:separator/>
      </w:r>
    </w:p>
  </w:endnote>
  <w:endnote w:type="continuationSeparator" w:id="0">
    <w:p w14:paraId="19D8C50C" w14:textId="77777777" w:rsidR="0064459B" w:rsidRDefault="0064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utch TL">
    <w:altName w:val="Times New Roman"/>
    <w:charset w:val="BA"/>
    <w:family w:val="roman"/>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2BC4" w14:textId="77777777" w:rsidR="00946AAA" w:rsidRDefault="00D409E2"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7DC3CF" w14:textId="77777777" w:rsidR="00946AAA" w:rsidRDefault="0064459B"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49E08" w14:textId="77777777" w:rsidR="00946AAA" w:rsidRDefault="00D409E2"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23F1D">
      <w:rPr>
        <w:rStyle w:val="Lappusesnumurs"/>
        <w:noProof/>
      </w:rPr>
      <w:t>4</w:t>
    </w:r>
    <w:r>
      <w:rPr>
        <w:rStyle w:val="Lappusesnumurs"/>
      </w:rPr>
      <w:fldChar w:fldCharType="end"/>
    </w:r>
  </w:p>
  <w:p w14:paraId="05FF7512" w14:textId="77777777" w:rsidR="00946AAA" w:rsidRDefault="0064459B"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755B4" w14:textId="77777777" w:rsidR="0064459B" w:rsidRDefault="0064459B">
      <w:r>
        <w:separator/>
      </w:r>
    </w:p>
  </w:footnote>
  <w:footnote w:type="continuationSeparator" w:id="0">
    <w:p w14:paraId="222F398A" w14:textId="77777777" w:rsidR="0064459B" w:rsidRDefault="00644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6002D" w14:textId="77777777" w:rsidR="00946AAA" w:rsidRDefault="0064459B" w:rsidP="00CE6203">
    <w:pPr>
      <w:pStyle w:val="Galvene"/>
    </w:pPr>
  </w:p>
  <w:p w14:paraId="2481BDA7" w14:textId="77777777" w:rsidR="00946AAA" w:rsidRDefault="0064459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47A73" w14:textId="77777777" w:rsidR="00946AAA" w:rsidRDefault="0064459B" w:rsidP="00CE6203">
    <w:pPr>
      <w:pStyle w:val="Galvene"/>
    </w:pPr>
  </w:p>
  <w:p w14:paraId="737A679D" w14:textId="77777777" w:rsidR="00946AAA" w:rsidRDefault="006445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 w15:restartNumberingAfterBreak="0">
    <w:nsid w:val="4492538F"/>
    <w:multiLevelType w:val="multilevel"/>
    <w:tmpl w:val="A4747492"/>
    <w:lvl w:ilvl="0">
      <w:start w:val="2"/>
      <w:numFmt w:val="decimal"/>
      <w:lvlText w:val="%1."/>
      <w:lvlJc w:val="left"/>
      <w:pPr>
        <w:ind w:left="825"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185"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abstractNum w:abstractNumId="2" w15:restartNumberingAfterBreak="0">
    <w:nsid w:val="466D0C21"/>
    <w:multiLevelType w:val="multilevel"/>
    <w:tmpl w:val="F5DC9BE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6454CD"/>
    <w:multiLevelType w:val="multilevel"/>
    <w:tmpl w:val="6A3C1740"/>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79"/>
    <w:rsid w:val="0021513F"/>
    <w:rsid w:val="002162FA"/>
    <w:rsid w:val="002A3B52"/>
    <w:rsid w:val="002F4AC4"/>
    <w:rsid w:val="00364AA0"/>
    <w:rsid w:val="004F4F1C"/>
    <w:rsid w:val="005548D3"/>
    <w:rsid w:val="0058179A"/>
    <w:rsid w:val="006345E1"/>
    <w:rsid w:val="0064459B"/>
    <w:rsid w:val="00657C79"/>
    <w:rsid w:val="0083096C"/>
    <w:rsid w:val="009F05B1"/>
    <w:rsid w:val="00A16053"/>
    <w:rsid w:val="00AC6E65"/>
    <w:rsid w:val="00AE4061"/>
    <w:rsid w:val="00BA68B2"/>
    <w:rsid w:val="00BF1B06"/>
    <w:rsid w:val="00BF2D37"/>
    <w:rsid w:val="00D409E2"/>
    <w:rsid w:val="00E126C5"/>
    <w:rsid w:val="00F23F1D"/>
    <w:rsid w:val="00FF55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2BC903D"/>
  <w15:chartTrackingRefBased/>
  <w15:docId w15:val="{8603A9D2-940B-457B-879A-5753E374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513F"/>
    <w:pPr>
      <w:spacing w:after="0" w:line="240" w:lineRule="auto"/>
    </w:pPr>
    <w:rPr>
      <w:rFonts w:ascii="Times New Roman" w:eastAsia="Times New Roman" w:hAnsi="Times New Roman" w:cs="Times New Roman"/>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1513F"/>
    <w:pPr>
      <w:jc w:val="center"/>
    </w:pPr>
    <w:rPr>
      <w:sz w:val="24"/>
    </w:rPr>
  </w:style>
  <w:style w:type="character" w:customStyle="1" w:styleId="PamattekstsRakstz">
    <w:name w:val="Pamatteksts Rakstz."/>
    <w:basedOn w:val="Noklusjumarindkopasfonts"/>
    <w:link w:val="Pamatteksts"/>
    <w:rsid w:val="0021513F"/>
    <w:rPr>
      <w:rFonts w:ascii="Times New Roman" w:eastAsia="Times New Roman" w:hAnsi="Times New Roman" w:cs="Times New Roman"/>
      <w:sz w:val="24"/>
      <w:szCs w:val="20"/>
      <w:lang w:eastAsia="ru-RU"/>
    </w:rPr>
  </w:style>
  <w:style w:type="character" w:styleId="Hipersaite">
    <w:name w:val="Hyperlink"/>
    <w:uiPriority w:val="99"/>
    <w:rsid w:val="0021513F"/>
    <w:rPr>
      <w:color w:val="0000FF"/>
      <w:u w:val="single"/>
    </w:rPr>
  </w:style>
  <w:style w:type="paragraph" w:styleId="Kjene">
    <w:name w:val="footer"/>
    <w:basedOn w:val="Parasts"/>
    <w:link w:val="KjeneRakstz"/>
    <w:rsid w:val="0021513F"/>
    <w:pPr>
      <w:tabs>
        <w:tab w:val="center" w:pos="4844"/>
        <w:tab w:val="right" w:pos="9689"/>
      </w:tabs>
    </w:pPr>
  </w:style>
  <w:style w:type="character" w:customStyle="1" w:styleId="KjeneRakstz">
    <w:name w:val="Kājene Rakstz."/>
    <w:basedOn w:val="Noklusjumarindkopasfonts"/>
    <w:link w:val="Kjene"/>
    <w:rsid w:val="0021513F"/>
    <w:rPr>
      <w:rFonts w:ascii="Times New Roman" w:eastAsia="Times New Roman" w:hAnsi="Times New Roman" w:cs="Times New Roman"/>
      <w:sz w:val="20"/>
      <w:szCs w:val="20"/>
      <w:lang w:eastAsia="ru-RU"/>
    </w:rPr>
  </w:style>
  <w:style w:type="character" w:styleId="Lappusesnumurs">
    <w:name w:val="page number"/>
    <w:basedOn w:val="Noklusjumarindkopasfonts"/>
    <w:rsid w:val="0021513F"/>
  </w:style>
  <w:style w:type="paragraph" w:customStyle="1" w:styleId="Style1">
    <w:name w:val="Style1"/>
    <w:basedOn w:val="Parasts"/>
    <w:rsid w:val="0021513F"/>
    <w:pPr>
      <w:widowControl w:val="0"/>
      <w:autoSpaceDE w:val="0"/>
      <w:autoSpaceDN w:val="0"/>
      <w:adjustRightInd w:val="0"/>
      <w:spacing w:line="274" w:lineRule="exact"/>
      <w:ind w:hanging="427"/>
    </w:pPr>
    <w:rPr>
      <w:sz w:val="24"/>
      <w:szCs w:val="24"/>
      <w:lang w:eastAsia="lv-LV"/>
    </w:rPr>
  </w:style>
  <w:style w:type="paragraph" w:customStyle="1" w:styleId="Style3">
    <w:name w:val="Style3"/>
    <w:basedOn w:val="Parasts"/>
    <w:rsid w:val="0021513F"/>
    <w:pPr>
      <w:widowControl w:val="0"/>
      <w:autoSpaceDE w:val="0"/>
      <w:autoSpaceDN w:val="0"/>
      <w:adjustRightInd w:val="0"/>
      <w:spacing w:line="273" w:lineRule="exact"/>
      <w:jc w:val="both"/>
    </w:pPr>
    <w:rPr>
      <w:sz w:val="24"/>
      <w:szCs w:val="24"/>
      <w:lang w:eastAsia="lv-LV"/>
    </w:rPr>
  </w:style>
  <w:style w:type="paragraph" w:customStyle="1" w:styleId="Style5">
    <w:name w:val="Style5"/>
    <w:basedOn w:val="Parasts"/>
    <w:rsid w:val="0021513F"/>
    <w:pPr>
      <w:widowControl w:val="0"/>
      <w:autoSpaceDE w:val="0"/>
      <w:autoSpaceDN w:val="0"/>
      <w:adjustRightInd w:val="0"/>
      <w:jc w:val="both"/>
    </w:pPr>
    <w:rPr>
      <w:sz w:val="24"/>
      <w:szCs w:val="24"/>
      <w:lang w:eastAsia="lv-LV"/>
    </w:rPr>
  </w:style>
  <w:style w:type="character" w:customStyle="1" w:styleId="FontStyle13">
    <w:name w:val="Font Style13"/>
    <w:rsid w:val="0021513F"/>
    <w:rPr>
      <w:rFonts w:ascii="Times New Roman" w:hAnsi="Times New Roman" w:cs="Times New Roman"/>
      <w:sz w:val="20"/>
      <w:szCs w:val="20"/>
    </w:rPr>
  </w:style>
  <w:style w:type="character" w:customStyle="1" w:styleId="FontStyle14">
    <w:name w:val="Font Style14"/>
    <w:rsid w:val="0021513F"/>
    <w:rPr>
      <w:rFonts w:ascii="Times New Roman" w:hAnsi="Times New Roman" w:cs="Times New Roman"/>
      <w:b/>
      <w:bCs/>
      <w:sz w:val="20"/>
      <w:szCs w:val="20"/>
    </w:rPr>
  </w:style>
  <w:style w:type="paragraph" w:styleId="Nosaukums">
    <w:name w:val="Title"/>
    <w:basedOn w:val="Parasts"/>
    <w:link w:val="NosaukumsRakstz"/>
    <w:qFormat/>
    <w:rsid w:val="0021513F"/>
    <w:pPr>
      <w:jc w:val="center"/>
    </w:pPr>
    <w:rPr>
      <w:rFonts w:ascii="Dutch TL" w:hAnsi="Dutch TL"/>
      <w:b/>
      <w:sz w:val="32"/>
      <w:szCs w:val="24"/>
      <w:lang w:val="en-US" w:eastAsia="en-US"/>
    </w:rPr>
  </w:style>
  <w:style w:type="character" w:customStyle="1" w:styleId="NosaukumsRakstz">
    <w:name w:val="Nosaukums Rakstz."/>
    <w:basedOn w:val="Noklusjumarindkopasfonts"/>
    <w:link w:val="Nosaukums"/>
    <w:rsid w:val="0021513F"/>
    <w:rPr>
      <w:rFonts w:ascii="Dutch TL" w:eastAsia="Times New Roman" w:hAnsi="Dutch TL" w:cs="Times New Roman"/>
      <w:b/>
      <w:sz w:val="32"/>
      <w:szCs w:val="24"/>
      <w:lang w:val="en-US"/>
    </w:rPr>
  </w:style>
  <w:style w:type="paragraph" w:styleId="Sarakstarindkopa">
    <w:name w:val="List Paragraph"/>
    <w:aliases w:val="Saistīto dokumentu saraksts,Strip,H&amp;P List Paragraph"/>
    <w:basedOn w:val="Parasts"/>
    <w:link w:val="SarakstarindkopaRakstz"/>
    <w:uiPriority w:val="34"/>
    <w:qFormat/>
    <w:rsid w:val="0021513F"/>
    <w:pPr>
      <w:spacing w:after="200" w:line="276" w:lineRule="auto"/>
      <w:ind w:left="720"/>
    </w:pPr>
    <w:rPr>
      <w:rFonts w:ascii="Calibri" w:hAnsi="Calibri"/>
      <w:sz w:val="22"/>
      <w:szCs w:val="22"/>
      <w:lang w:eastAsia="en-US"/>
    </w:rPr>
  </w:style>
  <w:style w:type="paragraph" w:styleId="Galvene">
    <w:name w:val="header"/>
    <w:basedOn w:val="Parasts"/>
    <w:link w:val="GalveneRakstz"/>
    <w:rsid w:val="0021513F"/>
    <w:pPr>
      <w:widowControl w:val="0"/>
      <w:tabs>
        <w:tab w:val="center" w:pos="4153"/>
        <w:tab w:val="right" w:pos="8306"/>
      </w:tabs>
    </w:pPr>
    <w:rPr>
      <w:sz w:val="24"/>
      <w:szCs w:val="24"/>
      <w:lang w:eastAsia="lv-LV"/>
    </w:rPr>
  </w:style>
  <w:style w:type="character" w:customStyle="1" w:styleId="GalveneRakstz">
    <w:name w:val="Galvene Rakstz."/>
    <w:basedOn w:val="Noklusjumarindkopasfonts"/>
    <w:link w:val="Galvene"/>
    <w:rsid w:val="0021513F"/>
    <w:rPr>
      <w:rFonts w:ascii="Times New Roman" w:eastAsia="Times New Roman" w:hAnsi="Times New Roman" w:cs="Times New Roman"/>
      <w:sz w:val="24"/>
      <w:szCs w:val="24"/>
      <w:lang w:eastAsia="lv-LV"/>
    </w:rPr>
  </w:style>
  <w:style w:type="character" w:customStyle="1" w:styleId="SarakstarindkopaRakstz">
    <w:name w:val="Saraksta rindkopa Rakstz."/>
    <w:aliases w:val="Saistīto dokumentu saraksts Rakstz.,Strip Rakstz.,H&amp;P List Paragraph Rakstz."/>
    <w:link w:val="Sarakstarindkopa"/>
    <w:uiPriority w:val="34"/>
    <w:rsid w:val="0021513F"/>
    <w:rPr>
      <w:rFonts w:ascii="Calibri" w:eastAsia="Times New Roman" w:hAnsi="Calibri" w:cs="Times New Roman"/>
    </w:rPr>
  </w:style>
  <w:style w:type="paragraph" w:styleId="Balonteksts">
    <w:name w:val="Balloon Text"/>
    <w:basedOn w:val="Parasts"/>
    <w:link w:val="BalontekstsRakstz"/>
    <w:uiPriority w:val="99"/>
    <w:semiHidden/>
    <w:unhideWhenUsed/>
    <w:rsid w:val="00BA68B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A68B2"/>
    <w:rPr>
      <w:rFonts w:ascii="Segoe UI" w:eastAsia="Times New Roman" w:hAnsi="Segoe UI" w:cs="Segoe UI"/>
      <w:sz w:val="18"/>
      <w:szCs w:val="18"/>
      <w:lang w:eastAsia="ru-RU"/>
    </w:rPr>
  </w:style>
  <w:style w:type="character" w:styleId="Komentraatsauce">
    <w:name w:val="annotation reference"/>
    <w:basedOn w:val="Noklusjumarindkopasfonts"/>
    <w:uiPriority w:val="99"/>
    <w:semiHidden/>
    <w:unhideWhenUsed/>
    <w:rsid w:val="006345E1"/>
    <w:rPr>
      <w:sz w:val="16"/>
      <w:szCs w:val="16"/>
    </w:rPr>
  </w:style>
  <w:style w:type="paragraph" w:styleId="Komentrateksts">
    <w:name w:val="annotation text"/>
    <w:basedOn w:val="Parasts"/>
    <w:link w:val="KomentratekstsRakstz"/>
    <w:uiPriority w:val="99"/>
    <w:semiHidden/>
    <w:unhideWhenUsed/>
    <w:rsid w:val="006345E1"/>
  </w:style>
  <w:style w:type="character" w:customStyle="1" w:styleId="KomentratekstsRakstz">
    <w:name w:val="Komentāra teksts Rakstz."/>
    <w:basedOn w:val="Noklusjumarindkopasfonts"/>
    <w:link w:val="Komentrateksts"/>
    <w:uiPriority w:val="99"/>
    <w:semiHidden/>
    <w:rsid w:val="006345E1"/>
    <w:rPr>
      <w:rFonts w:ascii="Times New Roman" w:eastAsia="Times New Roman" w:hAnsi="Times New Roman" w:cs="Times New Roman"/>
      <w:sz w:val="20"/>
      <w:szCs w:val="20"/>
      <w:lang w:eastAsia="ru-RU"/>
    </w:rPr>
  </w:style>
  <w:style w:type="paragraph" w:styleId="Komentratma">
    <w:name w:val="annotation subject"/>
    <w:basedOn w:val="Komentrateksts"/>
    <w:next w:val="Komentrateksts"/>
    <w:link w:val="KomentratmaRakstz"/>
    <w:uiPriority w:val="99"/>
    <w:semiHidden/>
    <w:unhideWhenUsed/>
    <w:rsid w:val="006345E1"/>
    <w:rPr>
      <w:b/>
      <w:bCs/>
    </w:rPr>
  </w:style>
  <w:style w:type="character" w:customStyle="1" w:styleId="KomentratmaRakstz">
    <w:name w:val="Komentāra tēma Rakstz."/>
    <w:basedOn w:val="KomentratekstsRakstz"/>
    <w:link w:val="Komentratma"/>
    <w:uiPriority w:val="99"/>
    <w:semiHidden/>
    <w:rsid w:val="006345E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c@biomed.lu.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prk.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257;ze@enefit.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10714</Words>
  <Characters>6108</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8</cp:revision>
  <dcterms:created xsi:type="dcterms:W3CDTF">2017-06-02T13:11:00Z</dcterms:created>
  <dcterms:modified xsi:type="dcterms:W3CDTF">2017-06-05T12:54:00Z</dcterms:modified>
</cp:coreProperties>
</file>