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9C" w:rsidRPr="00D24DD0" w:rsidRDefault="008077E6" w:rsidP="0072499C">
      <w:pPr>
        <w:jc w:val="center"/>
        <w:rPr>
          <w:b/>
          <w:sz w:val="24"/>
          <w:szCs w:val="22"/>
          <w:lang w:val="lv-LV"/>
        </w:rPr>
      </w:pPr>
      <w:r w:rsidRPr="00D24DD0">
        <w:rPr>
          <w:b/>
          <w:sz w:val="24"/>
          <w:szCs w:val="22"/>
          <w:lang w:val="lv-LV"/>
        </w:rPr>
        <w:t>1.</w:t>
      </w:r>
      <w:r w:rsidR="00B95345" w:rsidRPr="00D24DD0">
        <w:rPr>
          <w:b/>
          <w:sz w:val="24"/>
          <w:szCs w:val="22"/>
          <w:lang w:val="lv-LV"/>
        </w:rPr>
        <w:t>Protokols</w:t>
      </w:r>
    </w:p>
    <w:p w:rsidR="0072499C" w:rsidRPr="00D24DD0" w:rsidRDefault="0072499C" w:rsidP="0072499C">
      <w:pPr>
        <w:jc w:val="center"/>
        <w:rPr>
          <w:rFonts w:eastAsia="Batang"/>
          <w:b/>
          <w:sz w:val="24"/>
          <w:szCs w:val="22"/>
          <w:lang w:val="lv-LV"/>
        </w:rPr>
      </w:pPr>
      <w:r w:rsidRPr="00D24DD0">
        <w:rPr>
          <w:b/>
          <w:sz w:val="24"/>
          <w:szCs w:val="22"/>
          <w:lang w:val="lv-LV"/>
        </w:rPr>
        <w:t>iepirkums</w:t>
      </w:r>
      <w:r w:rsidRPr="00D24DD0">
        <w:rPr>
          <w:rFonts w:eastAsia="Batang"/>
          <w:sz w:val="24"/>
          <w:szCs w:val="22"/>
          <w:lang w:val="lv-LV"/>
        </w:rPr>
        <w:t xml:space="preserve"> </w:t>
      </w:r>
      <w:r w:rsidRPr="00D24DD0">
        <w:rPr>
          <w:rFonts w:eastAsia="Batang"/>
          <w:b/>
          <w:sz w:val="24"/>
          <w:szCs w:val="22"/>
          <w:lang w:val="lv-LV"/>
        </w:rPr>
        <w:t>Nr.</w:t>
      </w:r>
      <w:smartTag w:uri="urn:schemas-microsoft-com:office:smarttags" w:element="stockticker">
        <w:r w:rsidRPr="00D24DD0">
          <w:rPr>
            <w:rFonts w:eastAsia="Batang"/>
            <w:b/>
            <w:sz w:val="24"/>
            <w:szCs w:val="22"/>
            <w:lang w:val="lv-LV"/>
          </w:rPr>
          <w:t>BMC</w:t>
        </w:r>
      </w:smartTag>
      <w:r w:rsidRPr="00D24DD0">
        <w:rPr>
          <w:rFonts w:eastAsia="Batang"/>
          <w:b/>
          <w:sz w:val="24"/>
          <w:szCs w:val="22"/>
          <w:lang w:val="lv-LV"/>
        </w:rPr>
        <w:t xml:space="preserve"> </w:t>
      </w:r>
      <w:r w:rsidR="0063072A" w:rsidRPr="00D24DD0">
        <w:rPr>
          <w:rFonts w:eastAsia="Batang"/>
          <w:b/>
          <w:sz w:val="24"/>
          <w:szCs w:val="22"/>
          <w:lang w:val="lv-LV"/>
        </w:rPr>
        <w:t>2017/41</w:t>
      </w:r>
      <w:r w:rsidR="00D24DD0" w:rsidRPr="00D24DD0">
        <w:rPr>
          <w:rFonts w:eastAsia="Batang"/>
          <w:b/>
          <w:sz w:val="24"/>
          <w:szCs w:val="22"/>
          <w:lang w:val="lv-LV"/>
        </w:rPr>
        <w:t>5</w:t>
      </w:r>
    </w:p>
    <w:p w:rsidR="0072499C" w:rsidRPr="00D24DD0" w:rsidRDefault="0072499C" w:rsidP="0072499C">
      <w:pPr>
        <w:tabs>
          <w:tab w:val="left" w:pos="5550"/>
        </w:tabs>
        <w:rPr>
          <w:rFonts w:eastAsia="Batang"/>
          <w:b/>
          <w:sz w:val="22"/>
          <w:szCs w:val="22"/>
          <w:lang w:val="lv-LV"/>
        </w:rPr>
      </w:pPr>
      <w:r w:rsidRPr="00D24DD0">
        <w:rPr>
          <w:rFonts w:eastAsia="Batang"/>
          <w:b/>
          <w:sz w:val="22"/>
          <w:szCs w:val="22"/>
          <w:lang w:val="lv-LV"/>
        </w:rPr>
        <w:tab/>
      </w:r>
    </w:p>
    <w:p w:rsidR="0063072A" w:rsidRPr="00D24DD0" w:rsidRDefault="00D24DD0" w:rsidP="0063072A">
      <w:pPr>
        <w:jc w:val="center"/>
        <w:rPr>
          <w:rFonts w:ascii="Times New Roman Bold" w:eastAsia="Batang" w:hAnsi="Times New Roman Bold"/>
          <w:caps/>
          <w:sz w:val="8"/>
          <w:lang w:val="lv-LV"/>
        </w:rPr>
      </w:pPr>
      <w:r w:rsidRPr="00D24DD0">
        <w:rPr>
          <w:rStyle w:val="FontStyle12"/>
          <w:caps/>
          <w:sz w:val="24"/>
          <w:szCs w:val="28"/>
          <w:lang w:val="lv-LV"/>
        </w:rPr>
        <w:t>DIAGNOSTIKAS METOŽU IZSTRĀDES pakalpojumS</w:t>
      </w:r>
    </w:p>
    <w:p w:rsidR="0072499C" w:rsidRPr="00D24DD0" w:rsidRDefault="0072499C" w:rsidP="0072499C">
      <w:pPr>
        <w:tabs>
          <w:tab w:val="left" w:pos="720"/>
          <w:tab w:val="left" w:pos="2940"/>
        </w:tabs>
        <w:rPr>
          <w:rFonts w:eastAsia="Batang"/>
          <w:i/>
          <w:sz w:val="22"/>
          <w:szCs w:val="22"/>
          <w:lang w:val="lv-LV"/>
        </w:rPr>
      </w:pPr>
      <w:r w:rsidRPr="00D24DD0">
        <w:rPr>
          <w:rFonts w:eastAsia="Batang"/>
          <w:i/>
          <w:sz w:val="22"/>
          <w:szCs w:val="22"/>
          <w:lang w:val="lv-LV"/>
        </w:rPr>
        <w:tab/>
      </w:r>
    </w:p>
    <w:p w:rsidR="0072499C" w:rsidRPr="00D24DD0" w:rsidRDefault="0072499C" w:rsidP="0072499C">
      <w:pPr>
        <w:tabs>
          <w:tab w:val="left" w:pos="720"/>
          <w:tab w:val="left" w:pos="2940"/>
        </w:tabs>
        <w:rPr>
          <w:rFonts w:eastAsia="Batang"/>
          <w:i/>
          <w:sz w:val="22"/>
          <w:szCs w:val="22"/>
          <w:lang w:val="lv-LV"/>
        </w:rPr>
      </w:pPr>
      <w:r w:rsidRPr="00D24DD0">
        <w:rPr>
          <w:rFonts w:eastAsia="Batang"/>
          <w:i/>
          <w:sz w:val="22"/>
          <w:szCs w:val="22"/>
          <w:lang w:val="lv-LV"/>
        </w:rPr>
        <w:tab/>
      </w:r>
    </w:p>
    <w:p w:rsidR="0072499C" w:rsidRPr="00D24DD0" w:rsidRDefault="0063072A" w:rsidP="0072499C">
      <w:pPr>
        <w:rPr>
          <w:rFonts w:eastAsia="Batang"/>
          <w:i/>
          <w:sz w:val="22"/>
          <w:szCs w:val="22"/>
          <w:lang w:val="lv-LV"/>
        </w:rPr>
      </w:pPr>
      <w:r w:rsidRPr="00D24DD0">
        <w:rPr>
          <w:rFonts w:eastAsia="Batang"/>
          <w:i/>
          <w:sz w:val="22"/>
          <w:szCs w:val="22"/>
          <w:lang w:val="lv-LV"/>
        </w:rPr>
        <w:t xml:space="preserve">2017.gada </w:t>
      </w:r>
      <w:r w:rsidR="00D24DD0" w:rsidRPr="00D24DD0">
        <w:rPr>
          <w:rFonts w:eastAsia="Batang"/>
          <w:i/>
          <w:sz w:val="22"/>
          <w:szCs w:val="22"/>
          <w:lang w:val="lv-LV"/>
        </w:rPr>
        <w:t>27.septembrī</w:t>
      </w:r>
      <w:r w:rsidR="0072499C" w:rsidRPr="00D24DD0">
        <w:rPr>
          <w:rFonts w:eastAsia="Batang"/>
          <w:i/>
          <w:sz w:val="22"/>
          <w:szCs w:val="22"/>
          <w:lang w:val="lv-LV"/>
        </w:rPr>
        <w:tab/>
      </w:r>
      <w:r w:rsidR="0072499C" w:rsidRPr="00D24DD0">
        <w:rPr>
          <w:rFonts w:eastAsia="Batang"/>
          <w:i/>
          <w:sz w:val="22"/>
          <w:szCs w:val="22"/>
          <w:lang w:val="lv-LV"/>
        </w:rPr>
        <w:tab/>
      </w:r>
      <w:r w:rsidR="0072499C" w:rsidRPr="00D24DD0">
        <w:rPr>
          <w:rFonts w:eastAsia="Batang"/>
          <w:i/>
          <w:sz w:val="22"/>
          <w:szCs w:val="22"/>
          <w:lang w:val="lv-LV"/>
        </w:rPr>
        <w:tab/>
      </w:r>
      <w:r w:rsidR="0072499C" w:rsidRPr="00D24DD0">
        <w:rPr>
          <w:rFonts w:eastAsia="Batang"/>
          <w:i/>
          <w:sz w:val="22"/>
          <w:szCs w:val="22"/>
          <w:lang w:val="lv-LV"/>
        </w:rPr>
        <w:tab/>
      </w:r>
      <w:r w:rsidR="0072499C" w:rsidRPr="00D24DD0">
        <w:rPr>
          <w:rFonts w:eastAsia="Batang"/>
          <w:i/>
          <w:sz w:val="22"/>
          <w:szCs w:val="22"/>
          <w:lang w:val="lv-LV"/>
        </w:rPr>
        <w:tab/>
      </w:r>
      <w:r w:rsidR="00FC36AF" w:rsidRPr="00D24DD0">
        <w:rPr>
          <w:rFonts w:eastAsia="Batang"/>
          <w:i/>
          <w:sz w:val="22"/>
          <w:szCs w:val="22"/>
          <w:lang w:val="lv-LV"/>
        </w:rPr>
        <w:tab/>
      </w:r>
      <w:r w:rsidR="0072499C" w:rsidRPr="00D24DD0">
        <w:rPr>
          <w:rFonts w:eastAsia="Batang"/>
          <w:i/>
          <w:sz w:val="22"/>
          <w:szCs w:val="22"/>
          <w:lang w:val="lv-LV"/>
        </w:rPr>
        <w:t>Rīgā, Rātsupītes ielā 1 k-1</w:t>
      </w:r>
    </w:p>
    <w:p w:rsidR="0072499C" w:rsidRPr="00D24DD0" w:rsidRDefault="0072499C" w:rsidP="0072499C">
      <w:pPr>
        <w:rPr>
          <w:rFonts w:eastAsia="Batang"/>
          <w:i/>
          <w:sz w:val="22"/>
          <w:szCs w:val="22"/>
          <w:lang w:val="lv-LV"/>
        </w:rPr>
      </w:pPr>
    </w:p>
    <w:p w:rsidR="0072499C" w:rsidRPr="00D24DD0" w:rsidRDefault="0072499C" w:rsidP="0072499C">
      <w:pPr>
        <w:rPr>
          <w:rFonts w:eastAsia="Batang"/>
          <w:i/>
          <w:sz w:val="22"/>
          <w:szCs w:val="22"/>
          <w:lang w:val="lv-LV"/>
        </w:rPr>
      </w:pPr>
    </w:p>
    <w:p w:rsidR="000D2260" w:rsidRPr="00D24DD0" w:rsidRDefault="000D2260" w:rsidP="000D2260">
      <w:pPr>
        <w:spacing w:before="120" w:line="360" w:lineRule="auto"/>
        <w:jc w:val="both"/>
        <w:rPr>
          <w:rFonts w:eastAsia="Batang"/>
          <w:sz w:val="22"/>
          <w:szCs w:val="22"/>
          <w:lang w:val="lv-LV"/>
        </w:rPr>
      </w:pPr>
      <w:r w:rsidRPr="00D24DD0">
        <w:rPr>
          <w:rFonts w:eastAsia="Batang"/>
          <w:sz w:val="22"/>
          <w:szCs w:val="22"/>
          <w:lang w:val="lv-LV"/>
        </w:rPr>
        <w:t xml:space="preserve">1. </w:t>
      </w:r>
      <w:r w:rsidR="0063072A" w:rsidRPr="00D24DD0">
        <w:rPr>
          <w:rFonts w:eastAsia="Batang"/>
          <w:sz w:val="22"/>
          <w:szCs w:val="22"/>
          <w:lang w:val="lv-LV"/>
        </w:rPr>
        <w:t xml:space="preserve">Nolikums izstrādāts atbilstoši Latvijas Biomedicīnas pētījumu un studiju centra (turpmāk - Pasūtītājs) vajadzībām, par paraugu izmantojot līdzīgu iepirkumu nolikumus, izmainot tās atbilstoši šī brīža vajadzībām un normatīvajam regulējumam. Kā atlases prasības tiek noteiktas: pieteikums, tehniskais un finanšu piedāvājums, </w:t>
      </w:r>
      <w:r w:rsidR="008C7A20" w:rsidRPr="00D24DD0">
        <w:rPr>
          <w:sz w:val="22"/>
          <w:szCs w:val="22"/>
          <w:lang w:val="lv-LV"/>
        </w:rPr>
        <w:t xml:space="preserve">Pretendentam jābūt </w:t>
      </w:r>
      <w:r w:rsidR="00D24DD0" w:rsidRPr="00D24DD0">
        <w:rPr>
          <w:sz w:val="22"/>
          <w:szCs w:val="22"/>
          <w:lang w:val="lv-LV"/>
        </w:rPr>
        <w:t>sertificēt</w:t>
      </w:r>
      <w:r w:rsidR="00D24DD0" w:rsidRPr="00D24DD0">
        <w:rPr>
          <w:sz w:val="22"/>
          <w:szCs w:val="22"/>
          <w:lang w:val="lv-LV"/>
        </w:rPr>
        <w:t>am</w:t>
      </w:r>
      <w:r w:rsidR="00D24DD0" w:rsidRPr="00D24DD0">
        <w:rPr>
          <w:sz w:val="22"/>
          <w:szCs w:val="22"/>
          <w:lang w:val="lv-LV"/>
        </w:rPr>
        <w:t xml:space="preserve"> veikt imunoloģiskos pētījumus ar pelēm</w:t>
      </w:r>
      <w:r w:rsidR="008C7A20" w:rsidRPr="00D24DD0">
        <w:rPr>
          <w:sz w:val="22"/>
          <w:szCs w:val="24"/>
          <w:lang w:val="lv-LV"/>
        </w:rPr>
        <w:t xml:space="preserve">, </w:t>
      </w:r>
      <w:r w:rsidR="00D24DD0" w:rsidRPr="00D24DD0">
        <w:rPr>
          <w:sz w:val="22"/>
          <w:szCs w:val="22"/>
          <w:lang w:val="lv-LV"/>
        </w:rPr>
        <w:t>Pretendentam ir pieredze darbā ar peļu inficēšanu ar natīvu gripas vīrusu, darbā ar cilvēku un peļu serumiem ELISA diagnostikā un darbā ar gripas vīrusa inficētām šūnu kultūrām</w:t>
      </w:r>
      <w:r w:rsidR="00D24DD0" w:rsidRPr="00D24DD0">
        <w:rPr>
          <w:sz w:val="22"/>
          <w:szCs w:val="22"/>
          <w:lang w:val="lv-LV"/>
        </w:rPr>
        <w:t xml:space="preserve">, </w:t>
      </w:r>
      <w:r w:rsidR="00D24DD0" w:rsidRPr="00D24DD0">
        <w:rPr>
          <w:sz w:val="22"/>
          <w:szCs w:val="22"/>
          <w:lang w:val="lv-LV"/>
        </w:rPr>
        <w:t>Pretendenta rīcība ir vai būs pieejami cilvēku asins serumi, kas izmantojami serodiagnostikā</w:t>
      </w:r>
      <w:r w:rsidR="00D24DD0" w:rsidRPr="00D24DD0">
        <w:rPr>
          <w:sz w:val="22"/>
          <w:szCs w:val="22"/>
          <w:lang w:val="lv-LV"/>
        </w:rPr>
        <w:t xml:space="preserve">, </w:t>
      </w:r>
      <w:r w:rsidR="00D24DD0" w:rsidRPr="00D24DD0">
        <w:rPr>
          <w:sz w:val="22"/>
          <w:szCs w:val="22"/>
          <w:lang w:val="lv-LV"/>
        </w:rPr>
        <w:t>Pretendentam ir pieredze gripas vīrusu izpētē</w:t>
      </w:r>
      <w:r w:rsidRPr="00D24DD0">
        <w:rPr>
          <w:rFonts w:eastAsia="Batang"/>
          <w:sz w:val="22"/>
          <w:szCs w:val="22"/>
          <w:lang w:val="lv-LV"/>
        </w:rPr>
        <w:t>.</w:t>
      </w:r>
    </w:p>
    <w:p w:rsidR="00247A6C" w:rsidRPr="00D24DD0" w:rsidRDefault="000D2260" w:rsidP="00D24DD0">
      <w:pPr>
        <w:spacing w:before="120" w:line="360" w:lineRule="auto"/>
        <w:jc w:val="both"/>
        <w:rPr>
          <w:rFonts w:eastAsia="Batang"/>
          <w:sz w:val="22"/>
          <w:szCs w:val="22"/>
          <w:lang w:val="lv-LV"/>
        </w:rPr>
      </w:pPr>
      <w:r w:rsidRPr="00D24DD0">
        <w:rPr>
          <w:rFonts w:eastAsia="Batang"/>
          <w:sz w:val="22"/>
          <w:szCs w:val="22"/>
          <w:lang w:val="lv-LV"/>
        </w:rPr>
        <w:t xml:space="preserve">2. Iepirkuma ietvaros nolikumā noteiktajā termiņā </w:t>
      </w:r>
      <w:r w:rsidR="00D24DD0">
        <w:rPr>
          <w:rFonts w:eastAsia="Batang"/>
          <w:sz w:val="22"/>
          <w:szCs w:val="22"/>
          <w:lang w:val="lv-LV"/>
        </w:rPr>
        <w:t xml:space="preserve">netika </w:t>
      </w:r>
      <w:r w:rsidRPr="00D24DD0">
        <w:rPr>
          <w:rFonts w:eastAsia="Batang"/>
          <w:sz w:val="22"/>
          <w:szCs w:val="22"/>
          <w:lang w:val="lv-LV"/>
        </w:rPr>
        <w:t xml:space="preserve">saņemti </w:t>
      </w:r>
      <w:r w:rsidR="00D24DD0">
        <w:rPr>
          <w:rFonts w:eastAsia="Batang"/>
          <w:sz w:val="22"/>
          <w:szCs w:val="22"/>
          <w:lang w:val="lv-LV"/>
        </w:rPr>
        <w:t>piedāvājumi.</w:t>
      </w:r>
    </w:p>
    <w:p w:rsidR="00201130" w:rsidRPr="00D24DD0" w:rsidRDefault="00201130" w:rsidP="00201130">
      <w:pPr>
        <w:spacing w:line="360" w:lineRule="auto"/>
        <w:jc w:val="both"/>
        <w:rPr>
          <w:b/>
          <w:color w:val="000000"/>
          <w:sz w:val="22"/>
          <w:szCs w:val="22"/>
          <w:shd w:val="clear" w:color="auto" w:fill="FFFFFF"/>
          <w:lang w:val="lv-LV"/>
        </w:rPr>
      </w:pPr>
    </w:p>
    <w:p w:rsidR="00201130" w:rsidRPr="00D24DD0" w:rsidRDefault="00201130" w:rsidP="00201130">
      <w:pPr>
        <w:ind w:left="180" w:hanging="180"/>
        <w:jc w:val="both"/>
        <w:rPr>
          <w:b/>
          <w:sz w:val="22"/>
          <w:szCs w:val="22"/>
          <w:lang w:val="lv-LV"/>
        </w:rPr>
      </w:pPr>
      <w:r w:rsidRPr="00D24DD0">
        <w:rPr>
          <w:sz w:val="22"/>
          <w:szCs w:val="22"/>
          <w:lang w:val="lv-LV"/>
        </w:rPr>
        <w:t xml:space="preserve">Ņemot vērā iepriekš minēto, </w:t>
      </w:r>
      <w:r w:rsidRPr="00D24DD0">
        <w:rPr>
          <w:b/>
          <w:sz w:val="22"/>
          <w:szCs w:val="22"/>
          <w:lang w:val="lv-LV"/>
        </w:rPr>
        <w:t xml:space="preserve">iepirkuma komisija vienbalsīgi nolemj: </w:t>
      </w:r>
    </w:p>
    <w:p w:rsidR="00201130" w:rsidRPr="00D24DD0" w:rsidRDefault="00D24DD0" w:rsidP="00D24DD0">
      <w:pPr>
        <w:numPr>
          <w:ilvl w:val="0"/>
          <w:numId w:val="1"/>
        </w:numPr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Izbeigt iepirkuma procedūru</w:t>
      </w:r>
      <w:r w:rsidR="00201130" w:rsidRPr="00D24DD0">
        <w:rPr>
          <w:b/>
          <w:sz w:val="22"/>
          <w:szCs w:val="22"/>
          <w:lang w:val="lv-LV"/>
        </w:rPr>
        <w:t>.</w:t>
      </w:r>
    </w:p>
    <w:p w:rsidR="00201130" w:rsidRPr="00D24DD0" w:rsidRDefault="00201130" w:rsidP="00201130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b/>
          <w:sz w:val="22"/>
          <w:szCs w:val="22"/>
          <w:lang w:val="lv-LV"/>
        </w:rPr>
      </w:pPr>
      <w:r w:rsidRPr="00D24DD0">
        <w:rPr>
          <w:b/>
          <w:sz w:val="22"/>
          <w:szCs w:val="22"/>
          <w:lang w:val="lv-LV"/>
        </w:rPr>
        <w:t>uzdot O. Zvejniekam nodrošināt Publisko iepirkumu likuma prasībām atbilstošas paziņojuma veidlapas sagatavošanu Iepirkumu uzraudzības biroja publikāciju vadības sistēmā publicēšanai mājas lapā (</w:t>
      </w:r>
      <w:hyperlink r:id="rId7" w:history="1">
        <w:r w:rsidRPr="00D24DD0">
          <w:rPr>
            <w:rStyle w:val="Hipersaite"/>
            <w:b/>
            <w:sz w:val="22"/>
            <w:szCs w:val="22"/>
            <w:lang w:val="lv-LV"/>
          </w:rPr>
          <w:t>www.iub.gov.lv</w:t>
        </w:r>
      </w:hyperlink>
      <w:r w:rsidRPr="00D24DD0">
        <w:rPr>
          <w:b/>
          <w:sz w:val="22"/>
          <w:szCs w:val="22"/>
          <w:lang w:val="lv-LV"/>
        </w:rPr>
        <w:t>).</w:t>
      </w:r>
    </w:p>
    <w:p w:rsidR="00247A6C" w:rsidRPr="00D24DD0" w:rsidRDefault="00247A6C" w:rsidP="000D2260">
      <w:pPr>
        <w:rPr>
          <w:i/>
          <w:sz w:val="22"/>
          <w:szCs w:val="22"/>
          <w:lang w:val="lv-LV"/>
        </w:rPr>
      </w:pPr>
    </w:p>
    <w:p w:rsidR="00247A6C" w:rsidRPr="00D24DD0" w:rsidRDefault="00247A6C" w:rsidP="000D2260">
      <w:pPr>
        <w:rPr>
          <w:i/>
          <w:sz w:val="22"/>
          <w:szCs w:val="22"/>
          <w:lang w:val="lv-LV"/>
        </w:rPr>
      </w:pPr>
    </w:p>
    <w:p w:rsidR="00247A6C" w:rsidRPr="00D24DD0" w:rsidRDefault="00247A6C" w:rsidP="000D2260">
      <w:pPr>
        <w:rPr>
          <w:i/>
          <w:sz w:val="22"/>
          <w:szCs w:val="22"/>
          <w:lang w:val="lv-LV"/>
        </w:rPr>
      </w:pPr>
      <w:bookmarkStart w:id="0" w:name="_GoBack"/>
      <w:bookmarkEnd w:id="0"/>
    </w:p>
    <w:p w:rsidR="000D2260" w:rsidRPr="00D24DD0" w:rsidRDefault="000D2260" w:rsidP="000D2260">
      <w:pPr>
        <w:rPr>
          <w:i/>
          <w:sz w:val="22"/>
          <w:szCs w:val="22"/>
          <w:lang w:val="lv-LV"/>
        </w:rPr>
      </w:pPr>
      <w:r w:rsidRPr="00D24DD0">
        <w:rPr>
          <w:i/>
          <w:sz w:val="22"/>
          <w:szCs w:val="22"/>
          <w:lang w:val="lv-LV"/>
        </w:rPr>
        <w:t>Iepirkuma komisija:</w:t>
      </w:r>
    </w:p>
    <w:p w:rsidR="000D2260" w:rsidRPr="00D24DD0" w:rsidRDefault="00877D2E" w:rsidP="00247A6C">
      <w:pPr>
        <w:rPr>
          <w:lang w:val="lv-LV"/>
        </w:rPr>
        <w:sectPr w:rsidR="000D2260" w:rsidRPr="00D24DD0" w:rsidSect="009105C4">
          <w:footerReference w:type="default" r:id="rId8"/>
          <w:headerReference w:type="first" r:id="rId9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  <w:r w:rsidRPr="00D24DD0">
        <w:rPr>
          <w:sz w:val="22"/>
          <w:szCs w:val="22"/>
          <w:lang w:val="lv-LV"/>
        </w:rPr>
        <w:t xml:space="preserve">Dāvdis Fridmanis, Juris Jansons, </w:t>
      </w:r>
      <w:r w:rsidR="000D2260" w:rsidRPr="00D24DD0">
        <w:rPr>
          <w:sz w:val="22"/>
          <w:szCs w:val="22"/>
          <w:lang w:val="lv-LV"/>
        </w:rPr>
        <w:t xml:space="preserve">Artūrs Ābols, </w:t>
      </w:r>
      <w:r w:rsidR="00D24DD0">
        <w:rPr>
          <w:sz w:val="22"/>
          <w:szCs w:val="22"/>
          <w:lang w:val="lv-LV"/>
        </w:rPr>
        <w:t>Irēna Čudarāne, Oskars Zvejnieks</w:t>
      </w:r>
    </w:p>
    <w:p w:rsidR="00072603" w:rsidRPr="00D24DD0" w:rsidRDefault="00072603" w:rsidP="00D24DD0">
      <w:pPr>
        <w:spacing w:after="200" w:line="276" w:lineRule="auto"/>
        <w:rPr>
          <w:lang w:val="lv-LV"/>
        </w:rPr>
      </w:pPr>
    </w:p>
    <w:sectPr w:rsidR="00072603" w:rsidRPr="00D24DD0" w:rsidSect="002A1C66">
      <w:footerReference w:type="default" r:id="rId10"/>
      <w:headerReference w:type="first" r:id="rId11"/>
      <w:pgSz w:w="11906" w:h="16838"/>
      <w:pgMar w:top="1243" w:right="1800" w:bottom="1440" w:left="180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D67" w:rsidRDefault="00993D67" w:rsidP="006119FA">
      <w:r>
        <w:separator/>
      </w:r>
    </w:p>
  </w:endnote>
  <w:endnote w:type="continuationSeparator" w:id="0">
    <w:p w:rsidR="00993D67" w:rsidRDefault="00993D67" w:rsidP="0061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681493"/>
      <w:docPartObj>
        <w:docPartGallery w:val="Page Numbers (Bottom of Page)"/>
        <w:docPartUnique/>
      </w:docPartObj>
    </w:sdtPr>
    <w:sdtEndPr/>
    <w:sdtContent>
      <w:p w:rsidR="000D2260" w:rsidRDefault="000D2260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DD0" w:rsidRPr="00D24DD0">
          <w:rPr>
            <w:noProof/>
            <w:lang w:val="lv-LV"/>
          </w:rPr>
          <w:t>3</w:t>
        </w:r>
        <w:r>
          <w:fldChar w:fldCharType="end"/>
        </w:r>
      </w:p>
    </w:sdtContent>
  </w:sdt>
  <w:p w:rsidR="000D2260" w:rsidRDefault="000D2260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606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1ED7" w:rsidRDefault="00F51ED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D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1ED7" w:rsidRDefault="00F51ED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D67" w:rsidRDefault="00993D67" w:rsidP="006119FA">
      <w:r>
        <w:separator/>
      </w:r>
    </w:p>
  </w:footnote>
  <w:footnote w:type="continuationSeparator" w:id="0">
    <w:p w:rsidR="00993D67" w:rsidRDefault="00993D67" w:rsidP="00611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atabula"/>
      <w:tblW w:w="8505" w:type="dxa"/>
      <w:tblBorders>
        <w:insideH w:val="thinThickSmallGap" w:sz="24" w:space="0" w:color="auto"/>
      </w:tblBorders>
      <w:tblLook w:val="04A0" w:firstRow="1" w:lastRow="0" w:firstColumn="1" w:lastColumn="0" w:noHBand="0" w:noVBand="1"/>
    </w:tblPr>
    <w:tblGrid>
      <w:gridCol w:w="3119"/>
      <w:gridCol w:w="2426"/>
      <w:gridCol w:w="2960"/>
    </w:tblGrid>
    <w:tr w:rsidR="000D2260" w:rsidTr="00315516">
      <w:trPr>
        <w:trHeight w:val="970"/>
      </w:trPr>
      <w:tc>
        <w:tcPr>
          <w:tcW w:w="3119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0D2260" w:rsidRDefault="000D2260" w:rsidP="009105C4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 xml:space="preserve">LATVIJAS </w:t>
          </w:r>
        </w:p>
        <w:p w:rsidR="000D2260" w:rsidRPr="00733B22" w:rsidRDefault="000D2260" w:rsidP="009105C4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>BIOMEDICĪNAS PĒTĪJUMU UN STUDIJU CENTRS</w:t>
          </w:r>
        </w:p>
      </w:tc>
      <w:tc>
        <w:tcPr>
          <w:tcW w:w="2426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0D2260" w:rsidRDefault="000D2260" w:rsidP="009105C4">
          <w:pPr>
            <w:pStyle w:val="Galvene"/>
            <w:jc w:val="center"/>
          </w:pPr>
          <w:r>
            <w:rPr>
              <w:noProof/>
              <w:lang w:val="lv-LV" w:eastAsia="lv-LV"/>
            </w:rPr>
            <w:drawing>
              <wp:inline distT="0" distB="0" distL="0" distR="0" wp14:anchorId="52F7E7B7" wp14:editId="0B81396A">
                <wp:extent cx="1228725" cy="808352"/>
                <wp:effectExtent l="0" t="0" r="0" b="0"/>
                <wp:docPr id="2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C logo_MB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043" cy="807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0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0D2260" w:rsidRPr="00733B22" w:rsidRDefault="000D2260" w:rsidP="009105C4">
          <w:pPr>
            <w:tabs>
              <w:tab w:val="left" w:pos="900"/>
              <w:tab w:val="left" w:pos="3600"/>
            </w:tabs>
            <w:jc w:val="right"/>
            <w:rPr>
              <w:b/>
              <w:sz w:val="22"/>
              <w:szCs w:val="22"/>
              <w:lang w:val="lv-LV"/>
            </w:rPr>
          </w:pPr>
          <w:r w:rsidRPr="00733B22">
            <w:rPr>
              <w:b/>
              <w:sz w:val="22"/>
              <w:szCs w:val="22"/>
              <w:lang w:val="lv-LV"/>
            </w:rPr>
            <w:t>LATVIAN</w:t>
          </w:r>
        </w:p>
        <w:p w:rsidR="000D2260" w:rsidRDefault="000D2260" w:rsidP="009105C4">
          <w:pPr>
            <w:pStyle w:val="Galvene"/>
            <w:jc w:val="right"/>
          </w:pPr>
          <w:r w:rsidRPr="00733B22">
            <w:rPr>
              <w:b/>
              <w:sz w:val="22"/>
              <w:szCs w:val="22"/>
              <w:lang w:val="lv-LV"/>
            </w:rPr>
            <w:t>BIOMEDICAL RESEARCH AND STUDY CENTRE</w:t>
          </w:r>
        </w:p>
      </w:tc>
    </w:tr>
    <w:tr w:rsidR="000D2260" w:rsidTr="00315516">
      <w:trPr>
        <w:trHeight w:val="839"/>
      </w:trPr>
      <w:tc>
        <w:tcPr>
          <w:tcW w:w="8505" w:type="dxa"/>
          <w:gridSpan w:val="3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D2260" w:rsidRPr="006119FA" w:rsidRDefault="000D2260" w:rsidP="009105C4">
          <w:pPr>
            <w:tabs>
              <w:tab w:val="left" w:pos="900"/>
            </w:tabs>
            <w:spacing w:before="120"/>
            <w:jc w:val="center"/>
            <w:rPr>
              <w:b/>
              <w:lang w:val="lv-LV"/>
            </w:rPr>
          </w:pPr>
          <w:r w:rsidRPr="006119FA">
            <w:rPr>
              <w:b/>
              <w:lang w:val="lv-LV"/>
            </w:rPr>
            <w:t>Rātsupītes</w:t>
          </w:r>
          <w:r>
            <w:rPr>
              <w:b/>
              <w:lang w:val="lv-LV"/>
            </w:rPr>
            <w:t xml:space="preserve"> iela</w:t>
          </w:r>
          <w:r w:rsidRPr="006119FA">
            <w:rPr>
              <w:b/>
              <w:lang w:val="lv-LV"/>
            </w:rPr>
            <w:t xml:space="preserve"> 1</w:t>
          </w:r>
          <w:r>
            <w:rPr>
              <w:b/>
              <w:lang w:val="lv-LV"/>
            </w:rPr>
            <w:t xml:space="preserve"> k-1</w:t>
          </w:r>
          <w:r w:rsidRPr="006119FA">
            <w:rPr>
              <w:b/>
              <w:lang w:val="lv-LV"/>
            </w:rPr>
            <w:t>, Rīga, LV-1067, Latvija</w:t>
          </w:r>
        </w:p>
        <w:p w:rsidR="000D2260" w:rsidRPr="006119FA" w:rsidRDefault="000D2260" w:rsidP="009105C4">
          <w:pPr>
            <w:tabs>
              <w:tab w:val="left" w:pos="900"/>
            </w:tabs>
            <w:jc w:val="center"/>
            <w:rPr>
              <w:b/>
              <w:lang w:val="lv-LV"/>
            </w:rPr>
          </w:pPr>
          <w:r w:rsidRPr="006119FA">
            <w:rPr>
              <w:b/>
              <w:lang w:val="lv-LV"/>
            </w:rPr>
            <w:t>Reģ. Nr.181002, PVN Nr. LV90002120158</w:t>
          </w:r>
        </w:p>
        <w:p w:rsidR="000D2260" w:rsidRPr="005B0A42" w:rsidRDefault="000D2260" w:rsidP="009105C4">
          <w:pPr>
            <w:pStyle w:val="Galvene"/>
            <w:jc w:val="center"/>
          </w:pPr>
          <w:r w:rsidRPr="006119FA">
            <w:rPr>
              <w:b/>
              <w:lang w:val="lv-LV"/>
            </w:rPr>
            <w:t xml:space="preserve"> Tālrunis: +371 67808</w:t>
          </w:r>
          <w:r>
            <w:rPr>
              <w:b/>
              <w:lang w:val="lv-LV"/>
            </w:rPr>
            <w:t>200</w:t>
          </w:r>
          <w:r w:rsidRPr="006119FA">
            <w:rPr>
              <w:b/>
              <w:lang w:val="lv-LV"/>
            </w:rPr>
            <w:t>, fakss +371 67442407, www.biomed.lu.lv, E-pasts: bmc@biomed.lu.lv</w:t>
          </w:r>
        </w:p>
      </w:tc>
    </w:tr>
  </w:tbl>
  <w:p w:rsidR="000D2260" w:rsidRDefault="000D2260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C66" w:rsidRDefault="00F51ED7" w:rsidP="00F51ED7">
    <w:pPr>
      <w:pStyle w:val="Galvene"/>
      <w:tabs>
        <w:tab w:val="clear" w:pos="4153"/>
        <w:tab w:val="clear" w:pos="8306"/>
        <w:tab w:val="left" w:pos="6732"/>
      </w:tabs>
    </w:pPr>
    <w:r>
      <w:tab/>
    </w:r>
  </w:p>
  <w:tbl>
    <w:tblPr>
      <w:tblStyle w:val="Reatabula"/>
      <w:tblW w:w="8673" w:type="dxa"/>
      <w:tblBorders>
        <w:insideH w:val="thinThickSmallGap" w:sz="24" w:space="0" w:color="auto"/>
      </w:tblBorders>
      <w:tblLook w:val="04A0" w:firstRow="1" w:lastRow="0" w:firstColumn="1" w:lastColumn="0" w:noHBand="0" w:noVBand="1"/>
    </w:tblPr>
    <w:tblGrid>
      <w:gridCol w:w="3379"/>
      <w:gridCol w:w="2166"/>
      <w:gridCol w:w="3128"/>
    </w:tblGrid>
    <w:tr w:rsidR="002A1C66" w:rsidTr="00BF3C0F">
      <w:trPr>
        <w:trHeight w:val="970"/>
      </w:trPr>
      <w:tc>
        <w:tcPr>
          <w:tcW w:w="3379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2A1C66" w:rsidRDefault="002A1C66" w:rsidP="002A1C66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 xml:space="preserve">LATVIJAS </w:t>
          </w:r>
        </w:p>
        <w:p w:rsidR="002A1C66" w:rsidRPr="00733B22" w:rsidRDefault="002A1C66" w:rsidP="002A1C66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>BIOMEDICĪNAS PĒTĪJUMU UN STUDIJU CENTRS</w:t>
          </w:r>
        </w:p>
      </w:tc>
      <w:tc>
        <w:tcPr>
          <w:tcW w:w="2166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2A1C66" w:rsidRDefault="002A1C66" w:rsidP="002A1C66">
          <w:pPr>
            <w:pStyle w:val="Galvene"/>
            <w:jc w:val="center"/>
          </w:pPr>
          <w:r>
            <w:rPr>
              <w:noProof/>
              <w:lang w:val="lv-LV" w:eastAsia="lv-LV"/>
            </w:rPr>
            <w:drawing>
              <wp:inline distT="0" distB="0" distL="0" distR="0" wp14:anchorId="78AC263C" wp14:editId="7F43D224">
                <wp:extent cx="1228725" cy="808352"/>
                <wp:effectExtent l="0" t="0" r="0" b="0"/>
                <wp:docPr id="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C logo_MB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043" cy="807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2A1C66" w:rsidRPr="00733B22" w:rsidRDefault="002A1C66" w:rsidP="002A1C66">
          <w:pPr>
            <w:tabs>
              <w:tab w:val="left" w:pos="900"/>
              <w:tab w:val="left" w:pos="3600"/>
            </w:tabs>
            <w:jc w:val="right"/>
            <w:rPr>
              <w:b/>
              <w:sz w:val="22"/>
              <w:szCs w:val="22"/>
              <w:lang w:val="lv-LV"/>
            </w:rPr>
          </w:pPr>
          <w:r w:rsidRPr="00733B22">
            <w:rPr>
              <w:b/>
              <w:sz w:val="22"/>
              <w:szCs w:val="22"/>
              <w:lang w:val="lv-LV"/>
            </w:rPr>
            <w:t>LATVIAN</w:t>
          </w:r>
        </w:p>
        <w:p w:rsidR="002A1C66" w:rsidRDefault="002A1C66" w:rsidP="002A1C66">
          <w:pPr>
            <w:pStyle w:val="Galvene"/>
            <w:jc w:val="right"/>
          </w:pPr>
          <w:r w:rsidRPr="00733B22">
            <w:rPr>
              <w:b/>
              <w:sz w:val="22"/>
              <w:szCs w:val="22"/>
              <w:lang w:val="lv-LV"/>
            </w:rPr>
            <w:t>BIOMEDICAL RESEARCH AND STUDY CENTRE</w:t>
          </w:r>
        </w:p>
      </w:tc>
    </w:tr>
    <w:tr w:rsidR="002A1C66" w:rsidTr="00BF3C0F">
      <w:trPr>
        <w:trHeight w:val="839"/>
      </w:trPr>
      <w:tc>
        <w:tcPr>
          <w:tcW w:w="8673" w:type="dxa"/>
          <w:gridSpan w:val="3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2A1C66" w:rsidRPr="006119FA" w:rsidRDefault="002A1C66" w:rsidP="002A1C66">
          <w:pPr>
            <w:tabs>
              <w:tab w:val="left" w:pos="900"/>
            </w:tabs>
            <w:spacing w:before="120"/>
            <w:jc w:val="center"/>
            <w:rPr>
              <w:b/>
              <w:lang w:val="lv-LV"/>
            </w:rPr>
          </w:pPr>
          <w:r w:rsidRPr="006119FA">
            <w:rPr>
              <w:b/>
              <w:lang w:val="lv-LV"/>
            </w:rPr>
            <w:t>Rātsupītes</w:t>
          </w:r>
          <w:r>
            <w:rPr>
              <w:b/>
              <w:lang w:val="lv-LV"/>
            </w:rPr>
            <w:t xml:space="preserve"> iela</w:t>
          </w:r>
          <w:r w:rsidRPr="006119FA">
            <w:rPr>
              <w:b/>
              <w:lang w:val="lv-LV"/>
            </w:rPr>
            <w:t xml:space="preserve"> 1</w:t>
          </w:r>
          <w:r>
            <w:rPr>
              <w:b/>
              <w:lang w:val="lv-LV"/>
            </w:rPr>
            <w:t xml:space="preserve"> k-1</w:t>
          </w:r>
          <w:r w:rsidRPr="006119FA">
            <w:rPr>
              <w:b/>
              <w:lang w:val="lv-LV"/>
            </w:rPr>
            <w:t>, Rīga, LV-1067, Latvija</w:t>
          </w:r>
        </w:p>
        <w:p w:rsidR="002A1C66" w:rsidRPr="006119FA" w:rsidRDefault="002A1C66" w:rsidP="002A1C66">
          <w:pPr>
            <w:tabs>
              <w:tab w:val="left" w:pos="900"/>
            </w:tabs>
            <w:jc w:val="center"/>
            <w:rPr>
              <w:b/>
              <w:lang w:val="lv-LV"/>
            </w:rPr>
          </w:pPr>
          <w:r w:rsidRPr="006119FA">
            <w:rPr>
              <w:b/>
              <w:lang w:val="lv-LV"/>
            </w:rPr>
            <w:t>Reģ. Nr.181002, PVN Nr. LV90002120158</w:t>
          </w:r>
        </w:p>
        <w:p w:rsidR="002A1C66" w:rsidRPr="005B0A42" w:rsidRDefault="002A1C66" w:rsidP="002A1C66">
          <w:pPr>
            <w:pStyle w:val="Galvene"/>
            <w:jc w:val="center"/>
          </w:pPr>
          <w:r w:rsidRPr="006119FA">
            <w:rPr>
              <w:b/>
              <w:lang w:val="lv-LV"/>
            </w:rPr>
            <w:t xml:space="preserve"> Tālrunis: +371 67808</w:t>
          </w:r>
          <w:r>
            <w:rPr>
              <w:b/>
              <w:lang w:val="lv-LV"/>
            </w:rPr>
            <w:t>200</w:t>
          </w:r>
          <w:r w:rsidRPr="006119FA">
            <w:rPr>
              <w:b/>
              <w:lang w:val="lv-LV"/>
            </w:rPr>
            <w:t>, fakss +371 67442407, www.biomed.lu.lv, E-pasts: bmc@biomed.lu.lv</w:t>
          </w:r>
        </w:p>
      </w:tc>
    </w:tr>
  </w:tbl>
  <w:p w:rsidR="00F51ED7" w:rsidRDefault="00F51ED7" w:rsidP="00F51ED7">
    <w:pPr>
      <w:pStyle w:val="Galvene"/>
      <w:tabs>
        <w:tab w:val="clear" w:pos="4153"/>
        <w:tab w:val="clear" w:pos="8306"/>
        <w:tab w:val="left" w:pos="6732"/>
      </w:tabs>
    </w:pPr>
  </w:p>
  <w:p w:rsidR="00F51ED7" w:rsidRDefault="00F51ED7" w:rsidP="00F51ED7">
    <w:pPr>
      <w:pStyle w:val="Galvene"/>
      <w:tabs>
        <w:tab w:val="clear" w:pos="4153"/>
        <w:tab w:val="clear" w:pos="8306"/>
        <w:tab w:val="left" w:pos="673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C7975"/>
    <w:multiLevelType w:val="hybridMultilevel"/>
    <w:tmpl w:val="7758DC94"/>
    <w:lvl w:ilvl="0" w:tplc="6EC87240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253"/>
    <w:multiLevelType w:val="hybridMultilevel"/>
    <w:tmpl w:val="213EC368"/>
    <w:lvl w:ilvl="0" w:tplc="14B49CB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42"/>
    <w:rsid w:val="000308E0"/>
    <w:rsid w:val="000318E1"/>
    <w:rsid w:val="00046957"/>
    <w:rsid w:val="00050CA2"/>
    <w:rsid w:val="00072603"/>
    <w:rsid w:val="000A5B9C"/>
    <w:rsid w:val="000C7B8E"/>
    <w:rsid w:val="000D2260"/>
    <w:rsid w:val="000D36FF"/>
    <w:rsid w:val="00132A0E"/>
    <w:rsid w:val="00134EFC"/>
    <w:rsid w:val="001365A7"/>
    <w:rsid w:val="00157772"/>
    <w:rsid w:val="0019675D"/>
    <w:rsid w:val="001B686F"/>
    <w:rsid w:val="00201130"/>
    <w:rsid w:val="00204A9F"/>
    <w:rsid w:val="00222410"/>
    <w:rsid w:val="00223E3C"/>
    <w:rsid w:val="00247A6C"/>
    <w:rsid w:val="002724B3"/>
    <w:rsid w:val="0029297E"/>
    <w:rsid w:val="002A1C66"/>
    <w:rsid w:val="002B1C3F"/>
    <w:rsid w:val="002B208E"/>
    <w:rsid w:val="002C21F5"/>
    <w:rsid w:val="002F0E9A"/>
    <w:rsid w:val="0033079E"/>
    <w:rsid w:val="00373712"/>
    <w:rsid w:val="003A64AA"/>
    <w:rsid w:val="003E1851"/>
    <w:rsid w:val="003F2453"/>
    <w:rsid w:val="00402B95"/>
    <w:rsid w:val="0045418A"/>
    <w:rsid w:val="00461FB2"/>
    <w:rsid w:val="00470142"/>
    <w:rsid w:val="004752AD"/>
    <w:rsid w:val="00502D27"/>
    <w:rsid w:val="0051353B"/>
    <w:rsid w:val="005328E0"/>
    <w:rsid w:val="005808AE"/>
    <w:rsid w:val="00583318"/>
    <w:rsid w:val="00596F0B"/>
    <w:rsid w:val="005B0A42"/>
    <w:rsid w:val="005E4DF2"/>
    <w:rsid w:val="005E50FA"/>
    <w:rsid w:val="005F565D"/>
    <w:rsid w:val="006119FA"/>
    <w:rsid w:val="00611A1E"/>
    <w:rsid w:val="0063072A"/>
    <w:rsid w:val="00652865"/>
    <w:rsid w:val="00675B79"/>
    <w:rsid w:val="00693E46"/>
    <w:rsid w:val="006A598E"/>
    <w:rsid w:val="00717FBD"/>
    <w:rsid w:val="00721AB1"/>
    <w:rsid w:val="0072499C"/>
    <w:rsid w:val="00725435"/>
    <w:rsid w:val="00733B22"/>
    <w:rsid w:val="007428B2"/>
    <w:rsid w:val="00742D54"/>
    <w:rsid w:val="007827F2"/>
    <w:rsid w:val="00791823"/>
    <w:rsid w:val="007927C8"/>
    <w:rsid w:val="007D39E2"/>
    <w:rsid w:val="007E3289"/>
    <w:rsid w:val="007E330E"/>
    <w:rsid w:val="007F43CB"/>
    <w:rsid w:val="008077E6"/>
    <w:rsid w:val="00877D2E"/>
    <w:rsid w:val="008C7A20"/>
    <w:rsid w:val="008D3B02"/>
    <w:rsid w:val="008E61D9"/>
    <w:rsid w:val="0099100D"/>
    <w:rsid w:val="009935AE"/>
    <w:rsid w:val="00993D67"/>
    <w:rsid w:val="009943C4"/>
    <w:rsid w:val="00A13E9D"/>
    <w:rsid w:val="00A41BE6"/>
    <w:rsid w:val="00A44872"/>
    <w:rsid w:val="00A52E79"/>
    <w:rsid w:val="00AC4564"/>
    <w:rsid w:val="00AD442E"/>
    <w:rsid w:val="00B4327C"/>
    <w:rsid w:val="00B527AC"/>
    <w:rsid w:val="00B6007D"/>
    <w:rsid w:val="00B90E0D"/>
    <w:rsid w:val="00B95345"/>
    <w:rsid w:val="00BD0281"/>
    <w:rsid w:val="00BD0D12"/>
    <w:rsid w:val="00BF6C73"/>
    <w:rsid w:val="00BF7543"/>
    <w:rsid w:val="00C01F3C"/>
    <w:rsid w:val="00C12310"/>
    <w:rsid w:val="00C46475"/>
    <w:rsid w:val="00CA1C32"/>
    <w:rsid w:val="00CA334F"/>
    <w:rsid w:val="00CC6A47"/>
    <w:rsid w:val="00D15320"/>
    <w:rsid w:val="00D17E23"/>
    <w:rsid w:val="00D24DD0"/>
    <w:rsid w:val="00D618D1"/>
    <w:rsid w:val="00D865FE"/>
    <w:rsid w:val="00D90A55"/>
    <w:rsid w:val="00DA327C"/>
    <w:rsid w:val="00DA36E5"/>
    <w:rsid w:val="00DF2073"/>
    <w:rsid w:val="00E15C69"/>
    <w:rsid w:val="00E1749E"/>
    <w:rsid w:val="00E21EDA"/>
    <w:rsid w:val="00E5752C"/>
    <w:rsid w:val="00E6672D"/>
    <w:rsid w:val="00EA48D7"/>
    <w:rsid w:val="00ED4A29"/>
    <w:rsid w:val="00EE63D2"/>
    <w:rsid w:val="00F05953"/>
    <w:rsid w:val="00F20A29"/>
    <w:rsid w:val="00F32973"/>
    <w:rsid w:val="00F45EA7"/>
    <w:rsid w:val="00F51ED7"/>
    <w:rsid w:val="00F86BF3"/>
    <w:rsid w:val="00F95ED9"/>
    <w:rsid w:val="00F96F07"/>
    <w:rsid w:val="00FA1BB3"/>
    <w:rsid w:val="00FC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;"/>
  <w15:docId w15:val="{7D5A65EC-6726-4AD7-8213-090BC044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B0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B0A42"/>
    <w:rPr>
      <w:rFonts w:ascii="Tahoma" w:eastAsiaTheme="minorHAnsi" w:hAnsi="Tahoma" w:cs="Tahoma"/>
      <w:sz w:val="16"/>
      <w:szCs w:val="16"/>
      <w:lang w:val="lv-LV"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0A4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5B0A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B0A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Reatabula">
    <w:name w:val="Table Grid"/>
    <w:basedOn w:val="Parastatabula"/>
    <w:uiPriority w:val="59"/>
    <w:rsid w:val="005B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B0A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styleId="Hipersaite">
    <w:name w:val="Hyperlink"/>
    <w:basedOn w:val="Noklusjumarindkopasfonts"/>
    <w:uiPriority w:val="99"/>
    <w:unhideWhenUsed/>
    <w:rsid w:val="000A5B9C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6119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119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12">
    <w:name w:val="Font Style12"/>
    <w:rsid w:val="0072499C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20">
    <w:name w:val="Font Style20"/>
    <w:rsid w:val="0072499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2</Pages>
  <Words>885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Oskars Zvejnieks</cp:lastModifiedBy>
  <cp:revision>66</cp:revision>
  <cp:lastPrinted>2017-09-27T06:03:00Z</cp:lastPrinted>
  <dcterms:created xsi:type="dcterms:W3CDTF">2014-01-03T08:23:00Z</dcterms:created>
  <dcterms:modified xsi:type="dcterms:W3CDTF">2017-09-27T06:03:00Z</dcterms:modified>
</cp:coreProperties>
</file>